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59" w:rsidRDefault="00AC42F6" w:rsidP="00AC42F6">
      <w:r>
        <w:t xml:space="preserve">                                                </w:t>
      </w:r>
    </w:p>
    <w:p w:rsidR="00C83159" w:rsidRDefault="00C83159" w:rsidP="00AC42F6"/>
    <w:p w:rsidR="00B52AC8" w:rsidRDefault="00C83159" w:rsidP="00C83159">
      <w:r>
        <w:t xml:space="preserve">                                                     </w:t>
      </w:r>
      <w:r w:rsidR="00AC42F6">
        <w:t>Анализ</w:t>
      </w:r>
    </w:p>
    <w:p w:rsidR="00AC42F6" w:rsidRDefault="00AC42F6" w:rsidP="00AC42F6">
      <w:pPr>
        <w:ind w:firstLine="0"/>
        <w:jc w:val="center"/>
      </w:pPr>
      <w:r>
        <w:t xml:space="preserve">прохождения социально-психологического тестирования на вероятность немедицинского употребления  наркотических и </w:t>
      </w:r>
      <w:proofErr w:type="spellStart"/>
      <w:r>
        <w:t>наркосодержащих</w:t>
      </w:r>
      <w:proofErr w:type="spellEnd"/>
      <w:r>
        <w:t xml:space="preserve"> веществ  в образовательных организациях Вадинского района  в 2018, 2019,2020 годах</w:t>
      </w:r>
    </w:p>
    <w:tbl>
      <w:tblPr>
        <w:tblStyle w:val="a3"/>
        <w:tblW w:w="0" w:type="auto"/>
        <w:tblLook w:val="04A0"/>
      </w:tblPr>
      <w:tblGrid>
        <w:gridCol w:w="2736"/>
        <w:gridCol w:w="2420"/>
        <w:gridCol w:w="2420"/>
        <w:gridCol w:w="2420"/>
      </w:tblGrid>
      <w:tr w:rsidR="00AC42F6" w:rsidTr="00AC42F6">
        <w:tc>
          <w:tcPr>
            <w:tcW w:w="2736" w:type="dxa"/>
          </w:tcPr>
          <w:p w:rsidR="00AC42F6" w:rsidRDefault="00AC42F6" w:rsidP="00AC42F6">
            <w:pPr>
              <w:ind w:firstLine="0"/>
              <w:jc w:val="center"/>
            </w:pPr>
            <w:r>
              <w:t xml:space="preserve">Показатели </w:t>
            </w:r>
          </w:p>
        </w:tc>
        <w:tc>
          <w:tcPr>
            <w:tcW w:w="2420" w:type="dxa"/>
          </w:tcPr>
          <w:p w:rsidR="00AC42F6" w:rsidRDefault="00AC42F6" w:rsidP="00AC42F6">
            <w:pPr>
              <w:ind w:firstLine="0"/>
              <w:jc w:val="center"/>
            </w:pPr>
            <w:r>
              <w:t>2018</w:t>
            </w:r>
          </w:p>
        </w:tc>
        <w:tc>
          <w:tcPr>
            <w:tcW w:w="2420" w:type="dxa"/>
          </w:tcPr>
          <w:p w:rsidR="00AC42F6" w:rsidRDefault="00AC42F6" w:rsidP="00AC42F6">
            <w:pPr>
              <w:ind w:firstLine="0"/>
              <w:jc w:val="center"/>
            </w:pPr>
            <w:r>
              <w:t>2019</w:t>
            </w:r>
          </w:p>
        </w:tc>
        <w:tc>
          <w:tcPr>
            <w:tcW w:w="2420" w:type="dxa"/>
          </w:tcPr>
          <w:p w:rsidR="00AC42F6" w:rsidRDefault="00AC42F6" w:rsidP="00AC42F6">
            <w:pPr>
              <w:ind w:firstLine="0"/>
              <w:jc w:val="center"/>
            </w:pPr>
            <w:r>
              <w:t>2020</w:t>
            </w:r>
          </w:p>
        </w:tc>
      </w:tr>
      <w:tr w:rsidR="00AC42F6" w:rsidTr="00AC42F6">
        <w:tc>
          <w:tcPr>
            <w:tcW w:w="2736" w:type="dxa"/>
          </w:tcPr>
          <w:p w:rsidR="00AC42F6" w:rsidRDefault="00AC42F6" w:rsidP="00AC42F6">
            <w:pPr>
              <w:ind w:firstLine="0"/>
              <w:jc w:val="center"/>
            </w:pPr>
            <w:r>
              <w:t>Количество обучающихся, подлежащих тестированию</w:t>
            </w:r>
          </w:p>
        </w:tc>
        <w:tc>
          <w:tcPr>
            <w:tcW w:w="2420" w:type="dxa"/>
          </w:tcPr>
          <w:p w:rsidR="00AC42F6" w:rsidRDefault="00AC42F6" w:rsidP="00AC42F6">
            <w:pPr>
              <w:ind w:firstLine="0"/>
              <w:jc w:val="center"/>
            </w:pPr>
            <w:r>
              <w:t>1</w:t>
            </w:r>
            <w:r w:rsidR="00367DF3">
              <w:t>80</w:t>
            </w:r>
          </w:p>
        </w:tc>
        <w:tc>
          <w:tcPr>
            <w:tcW w:w="2420" w:type="dxa"/>
          </w:tcPr>
          <w:p w:rsidR="00AC42F6" w:rsidRDefault="00367DF3" w:rsidP="00AC42F6">
            <w:pPr>
              <w:ind w:firstLine="0"/>
              <w:jc w:val="center"/>
            </w:pPr>
            <w:r>
              <w:t>208</w:t>
            </w:r>
          </w:p>
        </w:tc>
        <w:tc>
          <w:tcPr>
            <w:tcW w:w="2420" w:type="dxa"/>
          </w:tcPr>
          <w:p w:rsidR="00AC42F6" w:rsidRDefault="00367DF3" w:rsidP="00AC42F6">
            <w:pPr>
              <w:ind w:firstLine="0"/>
              <w:jc w:val="center"/>
            </w:pPr>
            <w:r>
              <w:t>208</w:t>
            </w:r>
          </w:p>
        </w:tc>
      </w:tr>
      <w:tr w:rsidR="00367DF3" w:rsidTr="00AC42F6">
        <w:tc>
          <w:tcPr>
            <w:tcW w:w="2736" w:type="dxa"/>
          </w:tcPr>
          <w:p w:rsidR="00367DF3" w:rsidRDefault="00367DF3" w:rsidP="00AC42F6">
            <w:pPr>
              <w:ind w:firstLine="0"/>
              <w:jc w:val="center"/>
            </w:pPr>
            <w:r>
              <w:t>Дали согласие  на прохождение тестирования</w:t>
            </w:r>
          </w:p>
        </w:tc>
        <w:tc>
          <w:tcPr>
            <w:tcW w:w="2420" w:type="dxa"/>
          </w:tcPr>
          <w:p w:rsidR="00367DF3" w:rsidRDefault="00367DF3" w:rsidP="00AC42F6">
            <w:pPr>
              <w:ind w:firstLine="0"/>
              <w:jc w:val="center"/>
            </w:pPr>
            <w:r>
              <w:t>176</w:t>
            </w:r>
          </w:p>
        </w:tc>
        <w:tc>
          <w:tcPr>
            <w:tcW w:w="2420" w:type="dxa"/>
          </w:tcPr>
          <w:p w:rsidR="00367DF3" w:rsidRDefault="00367DF3" w:rsidP="00AC42F6">
            <w:pPr>
              <w:ind w:firstLine="0"/>
              <w:jc w:val="center"/>
            </w:pPr>
            <w:r>
              <w:t>204</w:t>
            </w:r>
          </w:p>
        </w:tc>
        <w:tc>
          <w:tcPr>
            <w:tcW w:w="2420" w:type="dxa"/>
          </w:tcPr>
          <w:p w:rsidR="00367DF3" w:rsidRDefault="00367DF3" w:rsidP="00AC42F6">
            <w:pPr>
              <w:ind w:firstLine="0"/>
              <w:jc w:val="center"/>
            </w:pPr>
            <w:r>
              <w:t>204</w:t>
            </w:r>
          </w:p>
        </w:tc>
      </w:tr>
      <w:tr w:rsidR="00367DF3" w:rsidTr="00AC42F6">
        <w:tc>
          <w:tcPr>
            <w:tcW w:w="2736" w:type="dxa"/>
          </w:tcPr>
          <w:p w:rsidR="00367DF3" w:rsidRDefault="00367DF3" w:rsidP="00AC42F6">
            <w:pPr>
              <w:ind w:firstLine="0"/>
              <w:jc w:val="center"/>
            </w:pPr>
            <w:r>
              <w:t>Количество отказов</w:t>
            </w:r>
          </w:p>
        </w:tc>
        <w:tc>
          <w:tcPr>
            <w:tcW w:w="2420" w:type="dxa"/>
          </w:tcPr>
          <w:p w:rsidR="00367DF3" w:rsidRDefault="00367DF3" w:rsidP="00AC42F6">
            <w:pPr>
              <w:ind w:firstLine="0"/>
              <w:jc w:val="center"/>
            </w:pPr>
            <w:r>
              <w:t>4</w:t>
            </w:r>
          </w:p>
        </w:tc>
        <w:tc>
          <w:tcPr>
            <w:tcW w:w="2420" w:type="dxa"/>
          </w:tcPr>
          <w:p w:rsidR="00367DF3" w:rsidRDefault="00367DF3" w:rsidP="00AC42F6">
            <w:pPr>
              <w:ind w:firstLine="0"/>
              <w:jc w:val="center"/>
            </w:pPr>
            <w:r>
              <w:t>4</w:t>
            </w:r>
          </w:p>
        </w:tc>
        <w:tc>
          <w:tcPr>
            <w:tcW w:w="2420" w:type="dxa"/>
          </w:tcPr>
          <w:p w:rsidR="00367DF3" w:rsidRDefault="00367DF3" w:rsidP="00AC42F6">
            <w:pPr>
              <w:ind w:firstLine="0"/>
              <w:jc w:val="center"/>
            </w:pPr>
            <w:r>
              <w:t>4</w:t>
            </w:r>
          </w:p>
        </w:tc>
      </w:tr>
      <w:tr w:rsidR="00367DF3" w:rsidTr="00AC42F6">
        <w:tc>
          <w:tcPr>
            <w:tcW w:w="2736" w:type="dxa"/>
          </w:tcPr>
          <w:p w:rsidR="00367DF3" w:rsidRDefault="00367DF3" w:rsidP="00AC42F6">
            <w:pPr>
              <w:ind w:firstLine="0"/>
              <w:jc w:val="center"/>
            </w:pPr>
            <w:r>
              <w:t>Недостоверных ответов</w:t>
            </w:r>
          </w:p>
        </w:tc>
        <w:tc>
          <w:tcPr>
            <w:tcW w:w="2420" w:type="dxa"/>
          </w:tcPr>
          <w:p w:rsidR="00367DF3" w:rsidRDefault="00367DF3" w:rsidP="00AC42F6">
            <w:pPr>
              <w:ind w:firstLine="0"/>
              <w:jc w:val="center"/>
            </w:pPr>
            <w:r>
              <w:t>-</w:t>
            </w:r>
          </w:p>
        </w:tc>
        <w:tc>
          <w:tcPr>
            <w:tcW w:w="2420" w:type="dxa"/>
          </w:tcPr>
          <w:p w:rsidR="00367DF3" w:rsidRDefault="00367DF3" w:rsidP="00AC42F6">
            <w:pPr>
              <w:ind w:firstLine="0"/>
              <w:jc w:val="center"/>
            </w:pPr>
            <w:r>
              <w:t>27,9%</w:t>
            </w:r>
          </w:p>
        </w:tc>
        <w:tc>
          <w:tcPr>
            <w:tcW w:w="2420" w:type="dxa"/>
          </w:tcPr>
          <w:p w:rsidR="00367DF3" w:rsidRDefault="00367DF3" w:rsidP="00AC42F6">
            <w:pPr>
              <w:ind w:firstLine="0"/>
              <w:jc w:val="center"/>
            </w:pPr>
            <w:r>
              <w:t>30%</w:t>
            </w:r>
          </w:p>
        </w:tc>
      </w:tr>
      <w:tr w:rsidR="00367DF3" w:rsidTr="00AC42F6">
        <w:tc>
          <w:tcPr>
            <w:tcW w:w="2736" w:type="dxa"/>
          </w:tcPr>
          <w:p w:rsidR="00367DF3" w:rsidRDefault="00367DF3" w:rsidP="00AC42F6">
            <w:pPr>
              <w:ind w:firstLine="0"/>
              <w:jc w:val="center"/>
            </w:pPr>
            <w:r>
              <w:t>Незначительная вероятность вовлечения</w:t>
            </w:r>
          </w:p>
        </w:tc>
        <w:tc>
          <w:tcPr>
            <w:tcW w:w="2420" w:type="dxa"/>
          </w:tcPr>
          <w:p w:rsidR="00367DF3" w:rsidRDefault="00367DF3" w:rsidP="00AC42F6">
            <w:pPr>
              <w:ind w:firstLine="0"/>
              <w:jc w:val="center"/>
            </w:pPr>
            <w:r>
              <w:t>-</w:t>
            </w:r>
          </w:p>
        </w:tc>
        <w:tc>
          <w:tcPr>
            <w:tcW w:w="2420" w:type="dxa"/>
          </w:tcPr>
          <w:p w:rsidR="00367DF3" w:rsidRDefault="00367DF3" w:rsidP="00AC42F6">
            <w:pPr>
              <w:ind w:firstLine="0"/>
              <w:jc w:val="center"/>
            </w:pPr>
            <w:r>
              <w:t>87,76% (129)</w:t>
            </w:r>
          </w:p>
        </w:tc>
        <w:tc>
          <w:tcPr>
            <w:tcW w:w="2420" w:type="dxa"/>
          </w:tcPr>
          <w:p w:rsidR="00367DF3" w:rsidRDefault="00367DF3" w:rsidP="00AC42F6">
            <w:pPr>
              <w:ind w:firstLine="0"/>
              <w:jc w:val="center"/>
            </w:pPr>
            <w:r>
              <w:t>86,23% (119)</w:t>
            </w:r>
          </w:p>
        </w:tc>
      </w:tr>
      <w:tr w:rsidR="00367DF3" w:rsidTr="00AC42F6">
        <w:tc>
          <w:tcPr>
            <w:tcW w:w="2736" w:type="dxa"/>
          </w:tcPr>
          <w:p w:rsidR="00367DF3" w:rsidRDefault="00367DF3" w:rsidP="00AC42F6">
            <w:pPr>
              <w:ind w:firstLine="0"/>
              <w:jc w:val="center"/>
            </w:pPr>
            <w:r>
              <w:t>Повышенная вероятность вовлечения</w:t>
            </w:r>
          </w:p>
        </w:tc>
        <w:tc>
          <w:tcPr>
            <w:tcW w:w="2420" w:type="dxa"/>
          </w:tcPr>
          <w:p w:rsidR="00367DF3" w:rsidRDefault="00C83159" w:rsidP="00AC42F6">
            <w:pPr>
              <w:ind w:firstLine="0"/>
              <w:jc w:val="center"/>
            </w:pPr>
            <w:r>
              <w:t>-</w:t>
            </w:r>
          </w:p>
        </w:tc>
        <w:tc>
          <w:tcPr>
            <w:tcW w:w="2420" w:type="dxa"/>
          </w:tcPr>
          <w:p w:rsidR="00367DF3" w:rsidRDefault="00C83159" w:rsidP="00AC42F6">
            <w:pPr>
              <w:ind w:firstLine="0"/>
              <w:jc w:val="center"/>
            </w:pPr>
            <w:r>
              <w:t>12,24% (18)</w:t>
            </w:r>
          </w:p>
        </w:tc>
        <w:tc>
          <w:tcPr>
            <w:tcW w:w="2420" w:type="dxa"/>
          </w:tcPr>
          <w:p w:rsidR="00367DF3" w:rsidRDefault="00C83159" w:rsidP="00AC42F6">
            <w:pPr>
              <w:ind w:firstLine="0"/>
              <w:jc w:val="center"/>
            </w:pPr>
            <w:r>
              <w:t>13,77% (19)</w:t>
            </w:r>
          </w:p>
        </w:tc>
      </w:tr>
      <w:tr w:rsidR="00C83159" w:rsidTr="00AC42F6">
        <w:tc>
          <w:tcPr>
            <w:tcW w:w="2736" w:type="dxa"/>
          </w:tcPr>
          <w:p w:rsidR="00C83159" w:rsidRDefault="00C83159" w:rsidP="00AC42F6">
            <w:pPr>
              <w:ind w:firstLine="0"/>
              <w:jc w:val="center"/>
            </w:pPr>
            <w:r>
              <w:t>Явный риск вовлечения</w:t>
            </w:r>
          </w:p>
        </w:tc>
        <w:tc>
          <w:tcPr>
            <w:tcW w:w="2420" w:type="dxa"/>
          </w:tcPr>
          <w:p w:rsidR="00C83159" w:rsidRDefault="00C83159" w:rsidP="00AC42F6">
            <w:pPr>
              <w:ind w:firstLine="0"/>
              <w:jc w:val="center"/>
            </w:pPr>
            <w:r>
              <w:t>6,9%</w:t>
            </w:r>
          </w:p>
        </w:tc>
        <w:tc>
          <w:tcPr>
            <w:tcW w:w="2420" w:type="dxa"/>
          </w:tcPr>
          <w:p w:rsidR="00C83159" w:rsidRDefault="00C83159" w:rsidP="00AC42F6">
            <w:pPr>
              <w:ind w:firstLine="0"/>
              <w:jc w:val="center"/>
            </w:pPr>
            <w:r>
              <w:t>94,44 %  17 чел</w:t>
            </w:r>
            <w:proofErr w:type="gramStart"/>
            <w:r>
              <w:t>.(</w:t>
            </w:r>
            <w:proofErr w:type="gramEnd"/>
            <w:r>
              <w:t>от группы риска)</w:t>
            </w:r>
          </w:p>
        </w:tc>
        <w:tc>
          <w:tcPr>
            <w:tcW w:w="2420" w:type="dxa"/>
          </w:tcPr>
          <w:p w:rsidR="00C83159" w:rsidRDefault="00C83159" w:rsidP="00AC42F6">
            <w:pPr>
              <w:ind w:firstLine="0"/>
              <w:jc w:val="center"/>
            </w:pPr>
            <w:r>
              <w:t>52,63% 10 чел</w:t>
            </w:r>
            <w:proofErr w:type="gramStart"/>
            <w:r>
              <w:t>.(</w:t>
            </w:r>
            <w:proofErr w:type="gramEnd"/>
            <w:r>
              <w:t>от группы риска)</w:t>
            </w:r>
          </w:p>
        </w:tc>
      </w:tr>
    </w:tbl>
    <w:p w:rsidR="00AC42F6" w:rsidRDefault="00AC42F6" w:rsidP="00AC42F6">
      <w:pPr>
        <w:ind w:firstLine="0"/>
        <w:jc w:val="center"/>
      </w:pPr>
    </w:p>
    <w:sectPr w:rsidR="00AC42F6" w:rsidSect="00AC42F6">
      <w:pgSz w:w="11906" w:h="16838"/>
      <w:pgMar w:top="238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2F6"/>
    <w:rsid w:val="002411C0"/>
    <w:rsid w:val="002F3C47"/>
    <w:rsid w:val="00367DF3"/>
    <w:rsid w:val="006435C4"/>
    <w:rsid w:val="00A83D35"/>
    <w:rsid w:val="00AC42F6"/>
    <w:rsid w:val="00B52AC8"/>
    <w:rsid w:val="00C83159"/>
    <w:rsid w:val="00EC1330"/>
    <w:rsid w:val="00E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2021-08-02T12:37:00Z</dcterms:created>
  <dcterms:modified xsi:type="dcterms:W3CDTF">2021-08-02T13:10:00Z</dcterms:modified>
</cp:coreProperties>
</file>