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28" w:rsidRDefault="003C4D28" w:rsidP="0073611C">
      <w:pPr>
        <w:rPr>
          <w:sz w:val="28"/>
          <w:szCs w:val="28"/>
        </w:rPr>
      </w:pPr>
    </w:p>
    <w:p w:rsidR="003C4D28" w:rsidRDefault="003C4D28" w:rsidP="0073611C">
      <w:pPr>
        <w:rPr>
          <w:sz w:val="28"/>
          <w:szCs w:val="28"/>
        </w:rPr>
      </w:pPr>
    </w:p>
    <w:p w:rsidR="003C4D28" w:rsidRDefault="003C4D28" w:rsidP="0073611C">
      <w:pPr>
        <w:rPr>
          <w:sz w:val="28"/>
          <w:szCs w:val="28"/>
        </w:rPr>
      </w:pPr>
    </w:p>
    <w:p w:rsidR="003C4D28" w:rsidRDefault="003C4D28" w:rsidP="0073611C">
      <w:pPr>
        <w:rPr>
          <w:sz w:val="28"/>
          <w:szCs w:val="28"/>
        </w:rPr>
      </w:pPr>
    </w:p>
    <w:p w:rsidR="003C4D28" w:rsidRDefault="003C4D28" w:rsidP="0073611C">
      <w:pPr>
        <w:rPr>
          <w:sz w:val="28"/>
          <w:szCs w:val="28"/>
        </w:rPr>
      </w:pPr>
    </w:p>
    <w:p w:rsidR="003C4D28" w:rsidRDefault="003C4D28" w:rsidP="0073611C">
      <w:pPr>
        <w:rPr>
          <w:sz w:val="28"/>
          <w:szCs w:val="28"/>
        </w:rPr>
      </w:pPr>
    </w:p>
    <w:p w:rsidR="003C4D28" w:rsidRDefault="003C4D28" w:rsidP="0073611C">
      <w:pPr>
        <w:rPr>
          <w:sz w:val="28"/>
          <w:szCs w:val="28"/>
        </w:rPr>
      </w:pPr>
    </w:p>
    <w:p w:rsidR="003C4D28" w:rsidRDefault="003C4D28" w:rsidP="0073611C">
      <w:pPr>
        <w:rPr>
          <w:sz w:val="28"/>
          <w:szCs w:val="28"/>
        </w:rPr>
      </w:pPr>
    </w:p>
    <w:p w:rsidR="003C4D28" w:rsidRDefault="003C4D28" w:rsidP="0073611C">
      <w:pPr>
        <w:rPr>
          <w:sz w:val="28"/>
          <w:szCs w:val="28"/>
        </w:rPr>
      </w:pPr>
    </w:p>
    <w:p w:rsidR="003C4D28" w:rsidRDefault="003C4D28" w:rsidP="0073611C">
      <w:pPr>
        <w:rPr>
          <w:sz w:val="28"/>
          <w:szCs w:val="28"/>
        </w:rPr>
      </w:pPr>
    </w:p>
    <w:p w:rsidR="003C4D28" w:rsidRDefault="003C4D28" w:rsidP="0073611C">
      <w:pPr>
        <w:rPr>
          <w:sz w:val="28"/>
          <w:szCs w:val="28"/>
        </w:rPr>
      </w:pPr>
    </w:p>
    <w:p w:rsidR="003C4D28" w:rsidRDefault="003C4D28" w:rsidP="0073611C">
      <w:pPr>
        <w:rPr>
          <w:sz w:val="28"/>
          <w:szCs w:val="28"/>
        </w:rPr>
      </w:pPr>
    </w:p>
    <w:p w:rsidR="006971E9" w:rsidRDefault="003C4D28" w:rsidP="0073611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0810" cy="9699641"/>
            <wp:effectExtent l="19050" t="0" r="0" b="0"/>
            <wp:docPr id="1" name="Рисунок 1" descr="C:\Users\ТВ\Documents\Scan\Приказ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Scan\Приказ 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69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EE8"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73611C">
        <w:rPr>
          <w:sz w:val="28"/>
          <w:szCs w:val="28"/>
        </w:rPr>
        <w:t xml:space="preserve">       </w:t>
      </w:r>
    </w:p>
    <w:p w:rsidR="00F81527" w:rsidRPr="00F81527" w:rsidRDefault="006971E9" w:rsidP="0073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3611C">
        <w:rPr>
          <w:sz w:val="28"/>
          <w:szCs w:val="28"/>
        </w:rPr>
        <w:t xml:space="preserve"> </w:t>
      </w:r>
      <w:r w:rsidR="00F81527" w:rsidRPr="00F81527">
        <w:rPr>
          <w:sz w:val="28"/>
          <w:szCs w:val="28"/>
        </w:rPr>
        <w:t>Утверждено</w:t>
      </w:r>
    </w:p>
    <w:p w:rsidR="0073611C" w:rsidRDefault="0073611C" w:rsidP="0073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A629F2">
        <w:rPr>
          <w:sz w:val="28"/>
          <w:szCs w:val="28"/>
        </w:rPr>
        <w:t>п</w:t>
      </w:r>
      <w:r w:rsidR="00F81527" w:rsidRPr="00F81527">
        <w:rPr>
          <w:sz w:val="28"/>
          <w:szCs w:val="28"/>
        </w:rPr>
        <w:t>ри</w:t>
      </w:r>
      <w:r w:rsidR="00F81527">
        <w:rPr>
          <w:sz w:val="28"/>
          <w:szCs w:val="28"/>
        </w:rPr>
        <w:t xml:space="preserve">казом </w:t>
      </w:r>
      <w:r w:rsidR="00155CFD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  </w:t>
      </w:r>
    </w:p>
    <w:p w:rsidR="0073611C" w:rsidRDefault="0073611C" w:rsidP="0073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администрации </w:t>
      </w:r>
      <w:proofErr w:type="spellStart"/>
      <w:r w:rsidR="00155CFD">
        <w:rPr>
          <w:sz w:val="28"/>
          <w:szCs w:val="28"/>
        </w:rPr>
        <w:t>Вадинского</w:t>
      </w:r>
      <w:proofErr w:type="spellEnd"/>
      <w:r w:rsidR="00155CF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</w:t>
      </w:r>
    </w:p>
    <w:p w:rsidR="0073611C" w:rsidRDefault="0073611C" w:rsidP="0073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55CF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Пензенской области </w:t>
      </w:r>
    </w:p>
    <w:p w:rsidR="00F81527" w:rsidRDefault="0073611C" w:rsidP="0073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</w:t>
      </w:r>
      <w:r w:rsidR="00793915" w:rsidRPr="00793915">
        <w:rPr>
          <w:sz w:val="28"/>
          <w:szCs w:val="28"/>
          <w:u w:val="single"/>
        </w:rPr>
        <w:t>16.09.2020</w:t>
      </w:r>
      <w:r w:rsidR="00793915">
        <w:rPr>
          <w:sz w:val="28"/>
          <w:szCs w:val="28"/>
        </w:rPr>
        <w:t xml:space="preserve">   </w:t>
      </w:r>
      <w:r w:rsidR="00155CFD">
        <w:rPr>
          <w:sz w:val="28"/>
          <w:szCs w:val="28"/>
        </w:rPr>
        <w:t xml:space="preserve">№ </w:t>
      </w:r>
      <w:r w:rsidR="00793915" w:rsidRPr="00793915">
        <w:rPr>
          <w:sz w:val="28"/>
          <w:szCs w:val="28"/>
          <w:u w:val="single"/>
        </w:rPr>
        <w:t>66</w:t>
      </w:r>
    </w:p>
    <w:p w:rsidR="0073611C" w:rsidRDefault="0073611C" w:rsidP="0073611C">
      <w:pPr>
        <w:ind w:firstLine="567"/>
        <w:rPr>
          <w:b/>
          <w:sz w:val="28"/>
          <w:szCs w:val="28"/>
        </w:rPr>
      </w:pP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ПОЛОЖЕНИЕ</w:t>
      </w:r>
    </w:p>
    <w:p w:rsidR="00347364" w:rsidRPr="00347364" w:rsidRDefault="00347364" w:rsidP="00347364">
      <w:pPr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 xml:space="preserve">о мониторинге образовательных результатов школ с низкими результатами обучения и/или школ, функционирующих в неблагоприятных социальных условиях на территории </w:t>
      </w:r>
      <w:proofErr w:type="spellStart"/>
      <w:r w:rsidR="00155CFD">
        <w:rPr>
          <w:b/>
          <w:sz w:val="28"/>
          <w:szCs w:val="28"/>
        </w:rPr>
        <w:t>Вадинского</w:t>
      </w:r>
      <w:proofErr w:type="spellEnd"/>
      <w:r w:rsidR="0073611C">
        <w:rPr>
          <w:b/>
          <w:sz w:val="28"/>
          <w:szCs w:val="28"/>
        </w:rPr>
        <w:t xml:space="preserve"> района </w:t>
      </w:r>
      <w:r w:rsidRPr="00347364">
        <w:rPr>
          <w:b/>
          <w:sz w:val="28"/>
          <w:szCs w:val="28"/>
        </w:rPr>
        <w:t>Пензенской области</w:t>
      </w: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1. Общие положения.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b/>
          <w:sz w:val="28"/>
          <w:szCs w:val="28"/>
        </w:rPr>
        <w:t xml:space="preserve">1.1. </w:t>
      </w:r>
      <w:r w:rsidRPr="00347364">
        <w:rPr>
          <w:sz w:val="28"/>
          <w:szCs w:val="28"/>
        </w:rPr>
        <w:t>Настоящее Положение определяет цели, задачи, показатели мониторинга образовательных результатов школ с низкими результатами обучения и/или функционирующих в неблагоприятных социальных условиях (далее - ШНРО, ШФНСУ), методику их расчета, методы сбора и анализа информации для принятия управленческих решений.</w:t>
      </w:r>
    </w:p>
    <w:p w:rsidR="00347364" w:rsidRPr="00347364" w:rsidRDefault="00347364" w:rsidP="00347364">
      <w:pPr>
        <w:ind w:firstLine="567"/>
        <w:jc w:val="both"/>
        <w:rPr>
          <w:color w:val="FFFF00"/>
          <w:sz w:val="28"/>
          <w:szCs w:val="28"/>
        </w:rPr>
      </w:pPr>
      <w:r w:rsidRPr="00347364">
        <w:rPr>
          <w:b/>
          <w:sz w:val="28"/>
          <w:szCs w:val="28"/>
        </w:rPr>
        <w:t>1.2</w:t>
      </w:r>
      <w:r w:rsidRPr="00347364">
        <w:rPr>
          <w:sz w:val="28"/>
          <w:szCs w:val="28"/>
        </w:rPr>
        <w:t xml:space="preserve">. </w:t>
      </w:r>
      <w:proofErr w:type="gramStart"/>
      <w:r w:rsidRPr="00347364">
        <w:rPr>
          <w:sz w:val="28"/>
          <w:szCs w:val="28"/>
        </w:rPr>
        <w:t>Положение разработано в соответствии с Федеральным законом от 29.12.2012 № 273-ФЗ «Об образовании в Российской Федерации», ст.3; Указом Президента Российской Федерации от 26 марта 2008 года № 404 «О создании Фонда поддержки детей, находящихся в трудной жизненной ситуации»; Федеральным законом от 10 декабря 1995 года № 195-ФЗ «Об основах социального обслуживания населения в Российской Федерации», ст.3;</w:t>
      </w:r>
      <w:proofErr w:type="gramEnd"/>
      <w:r w:rsidRPr="00347364">
        <w:rPr>
          <w:sz w:val="28"/>
          <w:szCs w:val="28"/>
        </w:rPr>
        <w:t xml:space="preserve"> Концепцией региональной системы оценки качества образования Пензенской области</w:t>
      </w:r>
      <w:r w:rsidRPr="00347364">
        <w:rPr>
          <w:b/>
          <w:sz w:val="28"/>
          <w:szCs w:val="28"/>
        </w:rPr>
        <w:t xml:space="preserve"> (</w:t>
      </w:r>
      <w:r w:rsidRPr="00347364">
        <w:rPr>
          <w:sz w:val="28"/>
          <w:szCs w:val="28"/>
        </w:rPr>
        <w:t>приказ Министерства образования Пензенской области № 287/01-7 от 02.07.2020</w:t>
      </w:r>
      <w:r w:rsidR="0073611C">
        <w:rPr>
          <w:sz w:val="28"/>
          <w:szCs w:val="28"/>
        </w:rPr>
        <w:t xml:space="preserve">), </w:t>
      </w:r>
      <w:r w:rsidR="0073611C" w:rsidRPr="00347364">
        <w:rPr>
          <w:sz w:val="28"/>
          <w:szCs w:val="28"/>
        </w:rPr>
        <w:t xml:space="preserve">Концепцией </w:t>
      </w:r>
      <w:r w:rsidR="0073611C">
        <w:rPr>
          <w:sz w:val="28"/>
          <w:szCs w:val="28"/>
        </w:rPr>
        <w:t>муниципальной  систем</w:t>
      </w:r>
      <w:r w:rsidR="0073611C" w:rsidRPr="00347364">
        <w:rPr>
          <w:sz w:val="28"/>
          <w:szCs w:val="28"/>
        </w:rPr>
        <w:t xml:space="preserve">ы оценки качества образования </w:t>
      </w:r>
      <w:proofErr w:type="spellStart"/>
      <w:r w:rsidR="00155CFD">
        <w:rPr>
          <w:sz w:val="28"/>
          <w:szCs w:val="28"/>
        </w:rPr>
        <w:t>Вадинского</w:t>
      </w:r>
      <w:proofErr w:type="spellEnd"/>
      <w:r w:rsidR="0073611C">
        <w:rPr>
          <w:sz w:val="28"/>
          <w:szCs w:val="28"/>
        </w:rPr>
        <w:t xml:space="preserve"> района </w:t>
      </w:r>
      <w:r w:rsidR="0073611C" w:rsidRPr="00347364">
        <w:rPr>
          <w:sz w:val="28"/>
          <w:szCs w:val="28"/>
        </w:rPr>
        <w:t>Пензенской области</w:t>
      </w:r>
      <w:r w:rsidR="0073611C">
        <w:rPr>
          <w:sz w:val="28"/>
          <w:szCs w:val="28"/>
        </w:rPr>
        <w:t xml:space="preserve"> (приказ </w:t>
      </w:r>
      <w:r w:rsidR="00155CFD">
        <w:rPr>
          <w:sz w:val="28"/>
          <w:szCs w:val="28"/>
        </w:rPr>
        <w:t>отдела</w:t>
      </w:r>
      <w:r w:rsidR="0073611C">
        <w:rPr>
          <w:sz w:val="28"/>
          <w:szCs w:val="28"/>
        </w:rPr>
        <w:t xml:space="preserve"> образования администрации </w:t>
      </w:r>
      <w:proofErr w:type="spellStart"/>
      <w:r w:rsidR="00155CFD">
        <w:rPr>
          <w:sz w:val="28"/>
          <w:szCs w:val="28"/>
        </w:rPr>
        <w:t>Вадинского</w:t>
      </w:r>
      <w:proofErr w:type="spellEnd"/>
      <w:r w:rsidR="0073611C">
        <w:rPr>
          <w:sz w:val="28"/>
          <w:szCs w:val="28"/>
        </w:rPr>
        <w:t xml:space="preserve"> района Пензенской области от  </w:t>
      </w:r>
      <w:r w:rsidR="00155CFD">
        <w:rPr>
          <w:sz w:val="28"/>
          <w:szCs w:val="28"/>
        </w:rPr>
        <w:t>26.08.2020 № 62</w:t>
      </w:r>
      <w:r w:rsidR="0073611C">
        <w:rPr>
          <w:sz w:val="28"/>
          <w:szCs w:val="28"/>
        </w:rPr>
        <w:t>)</w:t>
      </w:r>
      <w:r w:rsidRPr="00347364">
        <w:rPr>
          <w:sz w:val="28"/>
          <w:szCs w:val="28"/>
        </w:rPr>
        <w:t>.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b/>
          <w:sz w:val="28"/>
          <w:szCs w:val="28"/>
        </w:rPr>
        <w:t xml:space="preserve">1.3. </w:t>
      </w:r>
      <w:r w:rsidRPr="00347364">
        <w:rPr>
          <w:sz w:val="28"/>
          <w:szCs w:val="28"/>
        </w:rPr>
        <w:t>Мониторинг образовательных результатов ШНРО, ШФНСУ основан на принципах объективности и достоверности информации, полученных результатов, открытости процедур, обеспечивающих принятие эффективных управленческих решений.</w:t>
      </w: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Глоссарий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Школа с низкими результатами обучения (ШНРО) – образовательная организация, которая в отчетном году демонстрирует учебные результаты по итогам федеральных и региональных оценочных процедур ниже средних показателей, достигнутых образовательными организациями муниципального района, на территории которого она расположена.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Школа, функционирующая в неблагоприятных социальных условиях (ШФНСУ) – образовательная организация, которая по итогам отчетного периода входит в 20% школ муниципального района (городского округа), на территории которого она расположена, имеющих наиболее низкие следующие показатели неблагополучия: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- доля детей с девиантным поведением,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- доля детей с ОВЗ,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lastRenderedPageBreak/>
        <w:t>- доля детей, воспитывающихся в неблагополучных семьях (неполная семья, семья, где родители состоят на учете в подразделениях УМВД, семья, находящаяся в трудной жизненной ситуации).</w:t>
      </w: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2. Цели и основные задачи мониторинга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b/>
          <w:sz w:val="28"/>
          <w:szCs w:val="28"/>
        </w:rPr>
        <w:t xml:space="preserve">Цель </w:t>
      </w:r>
      <w:r w:rsidRPr="00347364">
        <w:rPr>
          <w:sz w:val="28"/>
          <w:szCs w:val="28"/>
        </w:rPr>
        <w:t>мониторинга</w:t>
      </w:r>
      <w:r w:rsidRPr="00347364">
        <w:rPr>
          <w:b/>
          <w:sz w:val="28"/>
          <w:szCs w:val="28"/>
        </w:rPr>
        <w:t xml:space="preserve"> – </w:t>
      </w:r>
      <w:r w:rsidRPr="00347364">
        <w:rPr>
          <w:sz w:val="28"/>
          <w:szCs w:val="28"/>
        </w:rPr>
        <w:t>анализ образовательных результатов</w:t>
      </w:r>
      <w:r w:rsidRPr="00347364">
        <w:rPr>
          <w:b/>
          <w:sz w:val="28"/>
          <w:szCs w:val="28"/>
        </w:rPr>
        <w:t xml:space="preserve"> </w:t>
      </w:r>
      <w:r w:rsidRPr="00347364">
        <w:rPr>
          <w:sz w:val="28"/>
          <w:szCs w:val="28"/>
        </w:rPr>
        <w:t>и их динамики в ШНРО, ШФНСУ для подготовки методических рекомендаций и адресных программ повышения качества обучения.</w:t>
      </w: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Основные задачи: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b/>
          <w:sz w:val="28"/>
          <w:szCs w:val="28"/>
        </w:rPr>
        <w:t xml:space="preserve">- </w:t>
      </w:r>
      <w:r w:rsidRPr="00347364">
        <w:rPr>
          <w:sz w:val="28"/>
          <w:szCs w:val="28"/>
        </w:rPr>
        <w:t>выявить ШНРО, ШФНСУ</w:t>
      </w:r>
      <w:r w:rsidRPr="00347364">
        <w:rPr>
          <w:b/>
          <w:sz w:val="28"/>
          <w:szCs w:val="28"/>
        </w:rPr>
        <w:t xml:space="preserve"> </w:t>
      </w:r>
      <w:r w:rsidRPr="00347364">
        <w:rPr>
          <w:sz w:val="28"/>
          <w:szCs w:val="28"/>
        </w:rPr>
        <w:t>по результатам федеральных и региональных оценочных процедур;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b/>
          <w:sz w:val="28"/>
          <w:szCs w:val="28"/>
        </w:rPr>
        <w:t xml:space="preserve">- </w:t>
      </w:r>
      <w:r w:rsidRPr="00347364">
        <w:rPr>
          <w:sz w:val="28"/>
          <w:szCs w:val="28"/>
        </w:rPr>
        <w:t>проанализировать кадровый состав и уровень сформированности профессиональных компетенций педагогических работников ШНРО, ШФНСУ;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- провести анализ условий ведения образовательной деятельности в ШНРО, ШФНСУ</w:t>
      </w:r>
      <w:r w:rsidRPr="00347364">
        <w:rPr>
          <w:b/>
          <w:sz w:val="28"/>
          <w:szCs w:val="28"/>
        </w:rPr>
        <w:t xml:space="preserve"> </w:t>
      </w:r>
      <w:r w:rsidRPr="00347364">
        <w:rPr>
          <w:sz w:val="28"/>
          <w:szCs w:val="28"/>
        </w:rPr>
        <w:t>и выявить основные факторы, влияющие на результаты обучения;</w:t>
      </w: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 xml:space="preserve">- </w:t>
      </w:r>
      <w:r w:rsidRPr="00347364">
        <w:rPr>
          <w:sz w:val="28"/>
          <w:szCs w:val="28"/>
        </w:rPr>
        <w:t>подготовить методические рекомендации и адресные программы повышения качества обучения для ШНРО, ШФНСУ</w:t>
      </w:r>
      <w:r w:rsidRPr="00347364">
        <w:rPr>
          <w:b/>
          <w:sz w:val="28"/>
          <w:szCs w:val="28"/>
        </w:rPr>
        <w:t>.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b/>
          <w:sz w:val="28"/>
          <w:szCs w:val="28"/>
        </w:rPr>
        <w:t>3. Показатели мониторинга, методика их расчета</w:t>
      </w:r>
      <w:r w:rsidRPr="00347364">
        <w:rPr>
          <w:sz w:val="28"/>
          <w:szCs w:val="28"/>
        </w:rPr>
        <w:t xml:space="preserve"> </w:t>
      </w: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sz w:val="28"/>
          <w:szCs w:val="28"/>
        </w:rPr>
        <w:t>3.1. Показатели выявления</w:t>
      </w:r>
      <w:r w:rsidRPr="00347364">
        <w:rPr>
          <w:b/>
          <w:sz w:val="28"/>
          <w:szCs w:val="28"/>
        </w:rPr>
        <w:t xml:space="preserve"> </w:t>
      </w:r>
      <w:r w:rsidRPr="00347364">
        <w:rPr>
          <w:sz w:val="28"/>
          <w:szCs w:val="28"/>
        </w:rPr>
        <w:t>ШНРО</w:t>
      </w:r>
      <w:r w:rsidRPr="00347364">
        <w:rPr>
          <w:b/>
          <w:sz w:val="28"/>
          <w:szCs w:val="28"/>
        </w:rPr>
        <w:t xml:space="preserve">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Формирование списка ШНРО осуществляется ежегодно по результатам   федеральных и региональных оценочных процедур. Показатели мониторинга представлены в таблице 1. </w:t>
      </w:r>
    </w:p>
    <w:p w:rsidR="00347364" w:rsidRPr="00347364" w:rsidRDefault="00347364" w:rsidP="00347364">
      <w:pPr>
        <w:ind w:firstLine="567"/>
        <w:jc w:val="right"/>
        <w:rPr>
          <w:sz w:val="28"/>
          <w:szCs w:val="28"/>
        </w:rPr>
      </w:pPr>
      <w:r w:rsidRPr="00347364">
        <w:rPr>
          <w:sz w:val="28"/>
          <w:szCs w:val="28"/>
        </w:rPr>
        <w:t>Таблица 1.</w:t>
      </w:r>
    </w:p>
    <w:p w:rsid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Показатели мониторинга для выявления ШНРО</w:t>
      </w:r>
    </w:p>
    <w:p w:rsidR="00155CFD" w:rsidRPr="00347364" w:rsidRDefault="00155CFD" w:rsidP="00347364">
      <w:pPr>
        <w:ind w:firstLine="567"/>
        <w:jc w:val="center"/>
        <w:rPr>
          <w:b/>
          <w:sz w:val="28"/>
          <w:szCs w:val="28"/>
        </w:rPr>
      </w:pPr>
    </w:p>
    <w:tbl>
      <w:tblPr>
        <w:tblStyle w:val="a7"/>
        <w:tblW w:w="9464" w:type="dxa"/>
        <w:jc w:val="center"/>
        <w:tblLayout w:type="fixed"/>
        <w:tblLook w:val="04A0"/>
      </w:tblPr>
      <w:tblGrid>
        <w:gridCol w:w="7905"/>
        <w:gridCol w:w="1559"/>
      </w:tblGrid>
      <w:tr w:rsidR="00347364" w:rsidRPr="00347364" w:rsidTr="00155CFD">
        <w:trPr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jc w:val="center"/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347364" w:rsidRPr="00347364" w:rsidTr="00155CFD">
        <w:trPr>
          <w:trHeight w:val="5944"/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По результатам федеральных оценочных процедур: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выпускников, получивших неудовлетворительную отметку по результатам государственной итоговой аттестации по образовательным программам основного общего образования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выпускников, получивших неудовлетворительную отметку по результатам государственной итоговой аттестации по образовательным программам основного общего образования (математика);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выпускников с результатом ниже уровня минимального количества баллов по результатам государственной итоговой аттестации обязательным предметам по образовательным программам среднего общего образования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выпускников с результатом ниже уровня минимального количества баллов по результатам государственной итоговой аттестации обязательным предметам по образовательным программам среднего общего образования (математика, профильный уровень);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 xml:space="preserve">- доля выпускников, получивших неудовлетворительную отметку по результатам государственной итоговой аттестации обязательным предметам по образовательным программам </w:t>
            </w:r>
            <w:r w:rsidRPr="00347364">
              <w:rPr>
                <w:sz w:val="28"/>
                <w:szCs w:val="28"/>
              </w:rPr>
              <w:lastRenderedPageBreak/>
              <w:t>среднего общего образования (математика, базовый уровень);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4-х классов, получивших неудовлетворительную отметку по результатам всероссийских проверочных работ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4-х классов, получивших неудовлетворительную отметку по результатам всероссийских проверочных работ (математика);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доля обучающихся 4-х классов, получивших неудовлетворительную отметку по результатам всероссийских проверочных работ (окружающий мир);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5-х классов, получивших неудовлетворительную отметку по результатам всероссийских проверочных работ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5-х классов, получивших неудовлетворительную отметку по результатам всероссийских проверочных работ (математика;)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5-х классов, получивших неудовлетворительную отметку по результатам всероссийских проверочных работ (история);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5-х классов, получивших неудовлетворительную отметку по результатам всероссийских проверочных работ (биология);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6-х классов, получивших неудовлетворительную отметку по результатам всероссийских проверочных работ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6-х классов, получивших неудовлетворительную отметку по результатам всероссийских проверочных работ (математика);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6-х классов, получивших неудовлетворительную отметку по результатам всероссийских проверочных работ (история);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6-х классов, получивших неудовлетворительную отметку по результатам всероссийских проверочных работ (биология);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6-х классов, получивших неудовлетворительную отметку по результатам всероссийских проверочных работ (география);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6-х классов, получивших неудовлетворительную отметку по результатам всероссийских проверочных работ (обществознание);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(математика);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 xml:space="preserve">- доля обучающихся 7-х классов, получивших </w:t>
            </w:r>
            <w:r w:rsidRPr="00347364">
              <w:rPr>
                <w:sz w:val="28"/>
                <w:szCs w:val="28"/>
              </w:rPr>
              <w:lastRenderedPageBreak/>
              <w:t>неудовлетворительную отметку по результатам всероссийских проверочных работ (история);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(биология);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(география);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(обществознание);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(иностранный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(физика);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8-х классов, получивших неудовлетворительную отметку по результатам всероссийских проверочных работ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8-х классов, получивших неудовлетворительную отметку по результатам всероссийских проверочных работ (математика);</w:t>
            </w:r>
          </w:p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8-х классов, получивших неудовлетворительную отметку по результатам всероссийских проверочных работ (все учебные предметы, кроме русского языка и математики).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lastRenderedPageBreak/>
              <w:t>%</w:t>
            </w:r>
          </w:p>
        </w:tc>
      </w:tr>
      <w:tr w:rsidR="00347364" w:rsidRPr="00347364" w:rsidTr="00155CFD">
        <w:trPr>
          <w:trHeight w:val="1608"/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lastRenderedPageBreak/>
              <w:t>По результатам региональных оценочных процедур: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обучающихся, получивших неудовлетворительную отметку по результатам регионального мониторинга образовательных достижений обучающихся.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%</w:t>
            </w:r>
          </w:p>
        </w:tc>
      </w:tr>
      <w:tr w:rsidR="0073611C" w:rsidRPr="00347364" w:rsidTr="00155CFD">
        <w:trPr>
          <w:trHeight w:val="1608"/>
          <w:jc w:val="center"/>
        </w:trPr>
        <w:tc>
          <w:tcPr>
            <w:tcW w:w="7905" w:type="dxa"/>
          </w:tcPr>
          <w:p w:rsidR="00750EE8" w:rsidRDefault="00295BCF" w:rsidP="00750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региональных оценочных процедур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295BCF" w:rsidRPr="00347364" w:rsidRDefault="00295BCF" w:rsidP="00750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обучающихся, получивших неудовлетворительную отметку по результатам регионального мониторинга образовательных учреждений обучающихся</w:t>
            </w:r>
          </w:p>
        </w:tc>
        <w:tc>
          <w:tcPr>
            <w:tcW w:w="1559" w:type="dxa"/>
          </w:tcPr>
          <w:p w:rsidR="0073611C" w:rsidRPr="00347364" w:rsidRDefault="00750EE8" w:rsidP="005B0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</w:tbl>
    <w:p w:rsidR="00347364" w:rsidRPr="00347364" w:rsidRDefault="00347364" w:rsidP="00347364">
      <w:pPr>
        <w:ind w:firstLine="567"/>
        <w:rPr>
          <w:sz w:val="28"/>
          <w:szCs w:val="28"/>
        </w:rPr>
      </w:pP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sz w:val="28"/>
          <w:szCs w:val="28"/>
        </w:rPr>
        <w:t>3.2. Показатели выявления</w:t>
      </w:r>
      <w:r w:rsidRPr="00347364">
        <w:rPr>
          <w:b/>
          <w:sz w:val="28"/>
          <w:szCs w:val="28"/>
        </w:rPr>
        <w:t xml:space="preserve"> </w:t>
      </w:r>
      <w:r w:rsidRPr="00347364">
        <w:rPr>
          <w:sz w:val="28"/>
          <w:szCs w:val="28"/>
        </w:rPr>
        <w:t>ШФНСУ</w:t>
      </w:r>
      <w:r w:rsidRPr="00347364">
        <w:rPr>
          <w:b/>
          <w:sz w:val="28"/>
          <w:szCs w:val="28"/>
        </w:rPr>
        <w:t xml:space="preserve">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Формирование списка ШФНСУ осуществляется ежегодно по результатам регионального мониторинга. Показатели мониторинга представлены в таблице 2. </w:t>
      </w:r>
    </w:p>
    <w:p w:rsidR="00347364" w:rsidRPr="00347364" w:rsidRDefault="00347364" w:rsidP="00347364">
      <w:pPr>
        <w:ind w:firstLine="567"/>
        <w:jc w:val="right"/>
        <w:rPr>
          <w:sz w:val="28"/>
          <w:szCs w:val="28"/>
        </w:rPr>
      </w:pPr>
      <w:r w:rsidRPr="00347364">
        <w:rPr>
          <w:sz w:val="28"/>
          <w:szCs w:val="28"/>
        </w:rPr>
        <w:t>Таблица 2.</w:t>
      </w:r>
    </w:p>
    <w:p w:rsidR="00347364" w:rsidRDefault="00347364" w:rsidP="00295BCF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Показатели мониторинга по выявлению ШФНСУ</w:t>
      </w:r>
    </w:p>
    <w:p w:rsidR="00295BCF" w:rsidRPr="00347364" w:rsidRDefault="00295BCF" w:rsidP="00295BCF">
      <w:pPr>
        <w:ind w:firstLine="567"/>
        <w:jc w:val="center"/>
        <w:rPr>
          <w:b/>
          <w:sz w:val="28"/>
          <w:szCs w:val="28"/>
        </w:rPr>
      </w:pPr>
    </w:p>
    <w:tbl>
      <w:tblPr>
        <w:tblStyle w:val="a7"/>
        <w:tblW w:w="9464" w:type="dxa"/>
        <w:jc w:val="center"/>
        <w:tblLayout w:type="fixed"/>
        <w:tblLook w:val="04A0"/>
      </w:tblPr>
      <w:tblGrid>
        <w:gridCol w:w="7905"/>
        <w:gridCol w:w="1559"/>
      </w:tblGrid>
      <w:tr w:rsidR="00347364" w:rsidRPr="00347364" w:rsidTr="00295BCF">
        <w:trPr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jc w:val="center"/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347364" w:rsidRPr="00347364" w:rsidTr="00295BCF">
        <w:trPr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 xml:space="preserve">Вхождение в 20 % школ муниципального района, имеющих </w:t>
            </w:r>
            <w:r w:rsidRPr="00347364">
              <w:rPr>
                <w:sz w:val="28"/>
                <w:szCs w:val="28"/>
              </w:rPr>
              <w:lastRenderedPageBreak/>
              <w:t>наиболее низкие показатели неблагополучия: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</w:t>
            </w:r>
            <w:r w:rsidRPr="00347364">
              <w:rPr>
                <w:color w:val="000000"/>
                <w:sz w:val="28"/>
                <w:szCs w:val="28"/>
              </w:rPr>
              <w:t xml:space="preserve">, </w:t>
            </w:r>
            <w:r w:rsidRPr="00347364">
              <w:rPr>
                <w:sz w:val="28"/>
                <w:szCs w:val="28"/>
              </w:rPr>
              <w:t>состоящих на внутришкольном учете;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детей, состоящих на учете в ОДН, КДН и ЗП;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 с ОВЗ;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детей, воспитывающихся в семьях мигрантов;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детей, воспитывающихся в семьях, находящихся в трудной жизненной ситуации;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детей, воспитывающихся в неполных семьях;</w:t>
            </w:r>
          </w:p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детей, воспитывающихся в семьях, где родители состоят на учете в подразделениях УМВД.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</w:p>
        </w:tc>
      </w:tr>
    </w:tbl>
    <w:p w:rsidR="00347364" w:rsidRPr="00347364" w:rsidRDefault="00347364" w:rsidP="00347364">
      <w:pPr>
        <w:ind w:firstLine="567"/>
        <w:rPr>
          <w:b/>
          <w:sz w:val="28"/>
          <w:szCs w:val="28"/>
        </w:rPr>
      </w:pP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3.3. Анализ кадрового состава и уровня сформированности профессиональных компетенций педагогических работников ШНРО, ШФНСУ осуществляется ежегодно по показателям, представленным в таблицах 3 и 4.</w:t>
      </w:r>
    </w:p>
    <w:p w:rsidR="00347364" w:rsidRPr="00347364" w:rsidRDefault="00347364" w:rsidP="00347364">
      <w:pPr>
        <w:ind w:firstLine="567"/>
        <w:jc w:val="right"/>
        <w:rPr>
          <w:sz w:val="28"/>
          <w:szCs w:val="28"/>
        </w:rPr>
      </w:pPr>
      <w:r w:rsidRPr="00347364">
        <w:rPr>
          <w:sz w:val="28"/>
          <w:szCs w:val="28"/>
        </w:rPr>
        <w:t>Таблица 3</w:t>
      </w: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Показатели кадрового состава педагогических работников ШНРО, ШФНСУ</w:t>
      </w:r>
    </w:p>
    <w:p w:rsidR="00347364" w:rsidRPr="00347364" w:rsidRDefault="00347364" w:rsidP="00347364">
      <w:pPr>
        <w:ind w:firstLine="567"/>
        <w:rPr>
          <w:sz w:val="28"/>
          <w:szCs w:val="28"/>
        </w:rPr>
      </w:pPr>
    </w:p>
    <w:tbl>
      <w:tblPr>
        <w:tblStyle w:val="a7"/>
        <w:tblW w:w="9464" w:type="dxa"/>
        <w:jc w:val="center"/>
        <w:tblLook w:val="04A0"/>
      </w:tblPr>
      <w:tblGrid>
        <w:gridCol w:w="7905"/>
        <w:gridCol w:w="1559"/>
      </w:tblGrid>
      <w:tr w:rsidR="00347364" w:rsidRPr="00347364" w:rsidTr="00295BCF">
        <w:trPr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 xml:space="preserve">Показатели </w:t>
            </w:r>
            <w:r w:rsidRPr="00347364">
              <w:rPr>
                <w:sz w:val="28"/>
                <w:szCs w:val="28"/>
              </w:rPr>
              <w:t>(по состоянию на 1 сентября отчетного года)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347364" w:rsidRPr="00347364" w:rsidTr="00295BCF">
        <w:trPr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Количество педагогов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чел.</w:t>
            </w:r>
          </w:p>
        </w:tc>
      </w:tr>
      <w:tr w:rsidR="00347364" w:rsidRPr="00347364" w:rsidTr="00295BCF">
        <w:trPr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Средняя нагрузка на педагога в неделю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час</w:t>
            </w:r>
          </w:p>
        </w:tc>
      </w:tr>
      <w:tr w:rsidR="00347364" w:rsidRPr="00347364" w:rsidTr="00295BCF">
        <w:trPr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Количество педагогов, имеющих первую, высшую квалификационную категорию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чел.</w:t>
            </w:r>
          </w:p>
        </w:tc>
      </w:tr>
      <w:tr w:rsidR="00347364" w:rsidRPr="00347364" w:rsidTr="00295BCF">
        <w:trPr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Доля педагогических работников в возрасте до 35 лет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%</w:t>
            </w:r>
          </w:p>
        </w:tc>
      </w:tr>
      <w:tr w:rsidR="00347364" w:rsidRPr="00347364" w:rsidTr="00295BCF">
        <w:trPr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Средний стаж педагогических работников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лет</w:t>
            </w:r>
          </w:p>
        </w:tc>
      </w:tr>
      <w:tr w:rsidR="00347364" w:rsidRPr="00347364" w:rsidTr="00295BCF">
        <w:trPr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Доля педагогических работников, своевременно прошедших повышение квалификации (1 раз в три года)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%</w:t>
            </w:r>
          </w:p>
        </w:tc>
      </w:tr>
      <w:tr w:rsidR="00347364" w:rsidRPr="00347364" w:rsidTr="00295BCF">
        <w:trPr>
          <w:jc w:val="center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Доля педагогических работников, преподающих непрофильные предметы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%</w:t>
            </w:r>
          </w:p>
        </w:tc>
      </w:tr>
    </w:tbl>
    <w:p w:rsidR="00347364" w:rsidRPr="00347364" w:rsidRDefault="00347364" w:rsidP="00347364">
      <w:pPr>
        <w:ind w:firstLine="567"/>
        <w:rPr>
          <w:b/>
          <w:sz w:val="28"/>
          <w:szCs w:val="28"/>
        </w:rPr>
      </w:pPr>
    </w:p>
    <w:p w:rsidR="00347364" w:rsidRPr="00347364" w:rsidRDefault="00347364" w:rsidP="00347364">
      <w:pPr>
        <w:ind w:firstLine="567"/>
        <w:jc w:val="right"/>
        <w:rPr>
          <w:sz w:val="28"/>
          <w:szCs w:val="28"/>
        </w:rPr>
      </w:pPr>
      <w:r w:rsidRPr="00347364">
        <w:rPr>
          <w:sz w:val="28"/>
          <w:szCs w:val="28"/>
        </w:rPr>
        <w:t>Таблица 4</w:t>
      </w: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Показатели уровня сформированности профессиональных компетенций педагогических работников ШНРО, ШФНСУ</w:t>
      </w:r>
    </w:p>
    <w:p w:rsidR="00347364" w:rsidRPr="00347364" w:rsidRDefault="00347364" w:rsidP="00347364">
      <w:pPr>
        <w:ind w:firstLine="567"/>
        <w:rPr>
          <w:b/>
          <w:sz w:val="28"/>
          <w:szCs w:val="28"/>
        </w:rPr>
      </w:pPr>
    </w:p>
    <w:tbl>
      <w:tblPr>
        <w:tblStyle w:val="a7"/>
        <w:tblW w:w="9464" w:type="dxa"/>
        <w:jc w:val="center"/>
        <w:tblLook w:val="04A0"/>
      </w:tblPr>
      <w:tblGrid>
        <w:gridCol w:w="7763"/>
        <w:gridCol w:w="1701"/>
      </w:tblGrid>
      <w:tr w:rsidR="00347364" w:rsidRPr="00347364" w:rsidTr="00295BCF">
        <w:trPr>
          <w:jc w:val="center"/>
        </w:trPr>
        <w:tc>
          <w:tcPr>
            <w:tcW w:w="7763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347364" w:rsidRPr="00347364" w:rsidTr="00295BCF">
        <w:trPr>
          <w:jc w:val="center"/>
        </w:trPr>
        <w:tc>
          <w:tcPr>
            <w:tcW w:w="7763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1. Доля педагогических работников, принявших участие в процедурах по оценке предметных и методических компетенций (регионального, федерального уровней) в отчетном периоде.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2. Доля педагогических работников, участвовавших в оценочных процедурах (предметный блок), не достигших порога базового уровня сформированности компетенций (предметный блок).</w:t>
            </w:r>
          </w:p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 xml:space="preserve">3. Доля педагогических работников, участвовавших в оценочных процедурах, не достигших порога базового уровня </w:t>
            </w:r>
            <w:r w:rsidRPr="00347364">
              <w:rPr>
                <w:sz w:val="28"/>
                <w:szCs w:val="28"/>
              </w:rPr>
              <w:lastRenderedPageBreak/>
              <w:t>сформированности компетенций (методический блок).</w:t>
            </w:r>
          </w:p>
        </w:tc>
        <w:tc>
          <w:tcPr>
            <w:tcW w:w="1701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lastRenderedPageBreak/>
              <w:t>%</w:t>
            </w:r>
          </w:p>
        </w:tc>
      </w:tr>
    </w:tbl>
    <w:p w:rsidR="00750EE8" w:rsidRDefault="00750EE8" w:rsidP="00347364">
      <w:pPr>
        <w:ind w:firstLine="567"/>
        <w:jc w:val="both"/>
        <w:rPr>
          <w:sz w:val="28"/>
          <w:szCs w:val="28"/>
        </w:rPr>
      </w:pP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3.4. Мониторинг условий ведения образовательной деятельности в ШНРО, ШФНСУ проводится по показателям, представленным в таблице 5.</w:t>
      </w:r>
    </w:p>
    <w:p w:rsidR="00347364" w:rsidRPr="00347364" w:rsidRDefault="00347364" w:rsidP="00347364">
      <w:pPr>
        <w:ind w:firstLine="567"/>
        <w:jc w:val="right"/>
        <w:rPr>
          <w:sz w:val="28"/>
          <w:szCs w:val="28"/>
        </w:rPr>
      </w:pPr>
      <w:r w:rsidRPr="00347364">
        <w:rPr>
          <w:sz w:val="28"/>
          <w:szCs w:val="28"/>
        </w:rPr>
        <w:t>Таблица 5</w:t>
      </w:r>
    </w:p>
    <w:p w:rsid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Показатели условий ведения образовательной деятельности в ШНРО, ШФНСУ</w:t>
      </w:r>
    </w:p>
    <w:p w:rsidR="00295BCF" w:rsidRPr="00347364" w:rsidRDefault="00295BCF" w:rsidP="00347364">
      <w:pPr>
        <w:ind w:firstLine="567"/>
        <w:jc w:val="center"/>
        <w:rPr>
          <w:b/>
          <w:sz w:val="28"/>
          <w:szCs w:val="28"/>
        </w:rPr>
      </w:pPr>
    </w:p>
    <w:tbl>
      <w:tblPr>
        <w:tblStyle w:val="a7"/>
        <w:tblW w:w="9322" w:type="dxa"/>
        <w:jc w:val="center"/>
        <w:tblLook w:val="04A0"/>
      </w:tblPr>
      <w:tblGrid>
        <w:gridCol w:w="7338"/>
        <w:gridCol w:w="1984"/>
      </w:tblGrid>
      <w:tr w:rsidR="00347364" w:rsidRPr="00347364" w:rsidTr="00295BCF">
        <w:trPr>
          <w:jc w:val="center"/>
        </w:trPr>
        <w:tc>
          <w:tcPr>
            <w:tcW w:w="7338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 xml:space="preserve">Показатели </w:t>
            </w:r>
            <w:r w:rsidRPr="00347364">
              <w:rPr>
                <w:color w:val="000000"/>
                <w:sz w:val="28"/>
                <w:szCs w:val="28"/>
              </w:rPr>
              <w:t>(наличие, отсутствие)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 xml:space="preserve">Актовый зал 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Закрытый плавательный бассейн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Столовая или зал для приема пищи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Оборудованные кабинеты: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информатики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физики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биологии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географии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иностранного языка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мастерские для трудового обучения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кабинет домоводства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лекционная аудитория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для внеурочной деятельности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музей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учебно-опытный земельный участок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медицинский кабинет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логопедический кабинет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кабинет педагога психолога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Количество кабинетов оборудованных интерактивными досками, мультимедийными проекторами, периферическим оборудованием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Ед.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Количество оборудованных мест в кабинетах информатики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b/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Ед.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Количество муниципальных (поселковых) мероприятий, в которых приняли участие обучающиеся в отчетном уч. году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b/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Ед.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 xml:space="preserve">Наличие в населенном пункте учреждений дополнительного образования детей (в том числе спортивной направленности) </w:t>
            </w:r>
          </w:p>
        </w:tc>
        <w:tc>
          <w:tcPr>
            <w:tcW w:w="1984" w:type="dxa"/>
          </w:tcPr>
          <w:p w:rsidR="00347364" w:rsidRPr="00347364" w:rsidRDefault="00347364" w:rsidP="00295BCF">
            <w:pPr>
              <w:jc w:val="center"/>
              <w:rPr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 xml:space="preserve">Наличие производственных предприятий (в том числе с/х назначения) </w:t>
            </w:r>
          </w:p>
        </w:tc>
        <w:tc>
          <w:tcPr>
            <w:tcW w:w="1984" w:type="dxa"/>
          </w:tcPr>
          <w:p w:rsidR="00347364" w:rsidRPr="00347364" w:rsidRDefault="00347364" w:rsidP="00295BCF">
            <w:pPr>
              <w:jc w:val="center"/>
              <w:rPr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Да/нет</w:t>
            </w:r>
          </w:p>
        </w:tc>
      </w:tr>
      <w:tr w:rsidR="00347364" w:rsidRPr="00347364" w:rsidTr="00295BCF">
        <w:trPr>
          <w:jc w:val="center"/>
        </w:trPr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 xml:space="preserve">Наличие договоров о сотрудничестве с местными </w:t>
            </w:r>
            <w:r w:rsidRPr="00347364">
              <w:rPr>
                <w:color w:val="000000"/>
                <w:sz w:val="28"/>
                <w:szCs w:val="28"/>
              </w:rPr>
              <w:lastRenderedPageBreak/>
              <w:t xml:space="preserve">предприятиями и организациями </w:t>
            </w:r>
          </w:p>
        </w:tc>
        <w:tc>
          <w:tcPr>
            <w:tcW w:w="1984" w:type="dxa"/>
          </w:tcPr>
          <w:p w:rsidR="00347364" w:rsidRPr="00347364" w:rsidRDefault="00347364" w:rsidP="00295BCF">
            <w:pPr>
              <w:jc w:val="center"/>
              <w:rPr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lastRenderedPageBreak/>
              <w:t>Да/нет</w:t>
            </w:r>
          </w:p>
        </w:tc>
      </w:tr>
    </w:tbl>
    <w:p w:rsidR="00347364" w:rsidRPr="00347364" w:rsidRDefault="00347364" w:rsidP="00347364">
      <w:pPr>
        <w:ind w:firstLine="567"/>
        <w:rPr>
          <w:b/>
          <w:sz w:val="28"/>
          <w:szCs w:val="28"/>
        </w:rPr>
      </w:pPr>
    </w:p>
    <w:p w:rsidR="00347364" w:rsidRDefault="00347364" w:rsidP="00295BCF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4. Методы сбора и анализа информации</w:t>
      </w:r>
    </w:p>
    <w:p w:rsidR="00295BCF" w:rsidRPr="00347364" w:rsidRDefault="00295BCF" w:rsidP="00295BCF">
      <w:pPr>
        <w:ind w:firstLine="567"/>
        <w:jc w:val="center"/>
        <w:rPr>
          <w:b/>
          <w:sz w:val="28"/>
          <w:szCs w:val="28"/>
        </w:rPr>
      </w:pP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4.1 Информацией для анализа являются: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- результаты федеральных (ГИА-9, ГИА-11, ВПР)</w:t>
      </w:r>
      <w:r w:rsidR="00750EE8">
        <w:rPr>
          <w:sz w:val="28"/>
          <w:szCs w:val="28"/>
        </w:rPr>
        <w:t xml:space="preserve">, </w:t>
      </w:r>
      <w:r w:rsidRPr="00347364">
        <w:rPr>
          <w:sz w:val="28"/>
          <w:szCs w:val="28"/>
        </w:rPr>
        <w:t xml:space="preserve"> региональных оценочных процедур</w:t>
      </w:r>
      <w:r w:rsidR="00750EE8">
        <w:rPr>
          <w:sz w:val="28"/>
          <w:szCs w:val="28"/>
        </w:rPr>
        <w:t xml:space="preserve"> и муниципальных проверочных работ</w:t>
      </w:r>
      <w:r w:rsidRPr="00347364">
        <w:rPr>
          <w:sz w:val="28"/>
          <w:szCs w:val="28"/>
        </w:rPr>
        <w:t>;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- опрос участников образовательных отношений (руководителей общеобразовательных организаций, педагогических работников, обучающихся и их родителей);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- социологические исследования;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- информативно-целевой анализ документов (включая официальные сайты общеобразовательных организаций).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4.2. По каждой ШНРО, ШФНСУ проводится анализ внутренних и внешних причин низких результатов обучения.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4.3. На основе проведенного анализа совместно с педагогическим коллективом ШНРО, ШФНСУ разрабатывается программа (дорожная карта) повышения качества обучения, адресные практические рекомендации, программы повышения квалификации педагогов, планируются активные формы работы с родительским сообществом и обучающимися для создания атмосферы заинтересованности в повышении результатов обучения.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4.4. Результаты мониторинга могут быть основой для принятия эффективных управленческих решений на уровне региона, муниципалитета, образовательной организации по повышению качества обучения в ШНРО, ШФНСУ.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4.5. По результатам ежегодных мониторингов выявляется динамика показателей результатов обучения ШНРО, ШФНСУ и эффективность принятых мер.</w:t>
      </w:r>
    </w:p>
    <w:p w:rsidR="00F81527" w:rsidRPr="00347364" w:rsidRDefault="00F81527" w:rsidP="00347364">
      <w:pPr>
        <w:ind w:firstLine="567"/>
        <w:jc w:val="both"/>
        <w:rPr>
          <w:sz w:val="28"/>
          <w:szCs w:val="28"/>
        </w:rPr>
      </w:pPr>
    </w:p>
    <w:sectPr w:rsidR="00F81527" w:rsidRPr="00347364" w:rsidSect="00347364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E19"/>
    <w:multiLevelType w:val="hybridMultilevel"/>
    <w:tmpl w:val="4A7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E3D22"/>
    <w:multiLevelType w:val="hybridMultilevel"/>
    <w:tmpl w:val="DE60C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D4D87"/>
    <w:multiLevelType w:val="hybridMultilevel"/>
    <w:tmpl w:val="9370DE7E"/>
    <w:lvl w:ilvl="0" w:tplc="D9C4F49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6B6F42"/>
    <w:multiLevelType w:val="hybridMultilevel"/>
    <w:tmpl w:val="327E8F20"/>
    <w:lvl w:ilvl="0" w:tplc="B1A8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56D30"/>
    <w:multiLevelType w:val="hybridMultilevel"/>
    <w:tmpl w:val="606C97EA"/>
    <w:lvl w:ilvl="0" w:tplc="B1A8E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D552C"/>
    <w:multiLevelType w:val="hybridMultilevel"/>
    <w:tmpl w:val="0640232C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E5D5DA6"/>
    <w:multiLevelType w:val="hybridMultilevel"/>
    <w:tmpl w:val="D0BC35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6E43B9"/>
    <w:multiLevelType w:val="hybridMultilevel"/>
    <w:tmpl w:val="E19EF9FE"/>
    <w:lvl w:ilvl="0" w:tplc="29C262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7D94956"/>
    <w:multiLevelType w:val="hybridMultilevel"/>
    <w:tmpl w:val="DBE6A8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9C240C">
      <w:start w:val="1"/>
      <w:numFmt w:val="decimal"/>
      <w:lvlText w:val="%2."/>
      <w:legacy w:legacy="1" w:legacySpace="360" w:legacyIndent="266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00A724B"/>
    <w:multiLevelType w:val="hybridMultilevel"/>
    <w:tmpl w:val="049E9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71446"/>
    <w:multiLevelType w:val="hybridMultilevel"/>
    <w:tmpl w:val="BE88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62"/>
    <w:rsid w:val="00002BD1"/>
    <w:rsid w:val="00011A80"/>
    <w:rsid w:val="000138D8"/>
    <w:rsid w:val="00013A6D"/>
    <w:rsid w:val="00017E94"/>
    <w:rsid w:val="00021AA5"/>
    <w:rsid w:val="000237B0"/>
    <w:rsid w:val="00023E13"/>
    <w:rsid w:val="00026DA3"/>
    <w:rsid w:val="000272C0"/>
    <w:rsid w:val="00032E90"/>
    <w:rsid w:val="00032FB0"/>
    <w:rsid w:val="0003455B"/>
    <w:rsid w:val="0004308E"/>
    <w:rsid w:val="00043F0C"/>
    <w:rsid w:val="00051550"/>
    <w:rsid w:val="00052D48"/>
    <w:rsid w:val="000541C3"/>
    <w:rsid w:val="000568BF"/>
    <w:rsid w:val="0006411C"/>
    <w:rsid w:val="00070503"/>
    <w:rsid w:val="00073236"/>
    <w:rsid w:val="00077EB5"/>
    <w:rsid w:val="00087460"/>
    <w:rsid w:val="000A02E5"/>
    <w:rsid w:val="000A2D72"/>
    <w:rsid w:val="000A5ACE"/>
    <w:rsid w:val="000B0CF3"/>
    <w:rsid w:val="000B66C0"/>
    <w:rsid w:val="000C789D"/>
    <w:rsid w:val="000C7D1E"/>
    <w:rsid w:val="000D2E83"/>
    <w:rsid w:val="000D7283"/>
    <w:rsid w:val="000E0DB5"/>
    <w:rsid w:val="000E14C7"/>
    <w:rsid w:val="000F1074"/>
    <w:rsid w:val="000F29A9"/>
    <w:rsid w:val="000F5E76"/>
    <w:rsid w:val="000F7A8A"/>
    <w:rsid w:val="00103733"/>
    <w:rsid w:val="00106D40"/>
    <w:rsid w:val="001119E1"/>
    <w:rsid w:val="0011289F"/>
    <w:rsid w:val="00113031"/>
    <w:rsid w:val="00116539"/>
    <w:rsid w:val="00117DD8"/>
    <w:rsid w:val="0012422E"/>
    <w:rsid w:val="0013714B"/>
    <w:rsid w:val="00142C46"/>
    <w:rsid w:val="00143A8D"/>
    <w:rsid w:val="00147D23"/>
    <w:rsid w:val="00155CFD"/>
    <w:rsid w:val="001569CE"/>
    <w:rsid w:val="001668A1"/>
    <w:rsid w:val="00174AED"/>
    <w:rsid w:val="0018180A"/>
    <w:rsid w:val="0018336C"/>
    <w:rsid w:val="00186DE3"/>
    <w:rsid w:val="0019089B"/>
    <w:rsid w:val="00190CF8"/>
    <w:rsid w:val="0019599E"/>
    <w:rsid w:val="001A3592"/>
    <w:rsid w:val="001B6622"/>
    <w:rsid w:val="001B71C3"/>
    <w:rsid w:val="001C0806"/>
    <w:rsid w:val="001C1F96"/>
    <w:rsid w:val="001C2BFC"/>
    <w:rsid w:val="001C31D9"/>
    <w:rsid w:val="001C4338"/>
    <w:rsid w:val="001C76E0"/>
    <w:rsid w:val="001D1148"/>
    <w:rsid w:val="001D2A0B"/>
    <w:rsid w:val="001D336E"/>
    <w:rsid w:val="001D3DB9"/>
    <w:rsid w:val="001D7326"/>
    <w:rsid w:val="001E4FB1"/>
    <w:rsid w:val="001F2A70"/>
    <w:rsid w:val="00202499"/>
    <w:rsid w:val="00202767"/>
    <w:rsid w:val="00205BAD"/>
    <w:rsid w:val="002143DF"/>
    <w:rsid w:val="00217BBE"/>
    <w:rsid w:val="0022203D"/>
    <w:rsid w:val="00225545"/>
    <w:rsid w:val="00233A55"/>
    <w:rsid w:val="002445A5"/>
    <w:rsid w:val="00244BC4"/>
    <w:rsid w:val="0025244A"/>
    <w:rsid w:val="00254B55"/>
    <w:rsid w:val="00260EA8"/>
    <w:rsid w:val="0026161D"/>
    <w:rsid w:val="00263462"/>
    <w:rsid w:val="002638E1"/>
    <w:rsid w:val="002711F2"/>
    <w:rsid w:val="00273FE3"/>
    <w:rsid w:val="0027502B"/>
    <w:rsid w:val="002760FC"/>
    <w:rsid w:val="00277084"/>
    <w:rsid w:val="0028263D"/>
    <w:rsid w:val="00282A30"/>
    <w:rsid w:val="00285702"/>
    <w:rsid w:val="002861C6"/>
    <w:rsid w:val="002864AE"/>
    <w:rsid w:val="002871DA"/>
    <w:rsid w:val="00293F08"/>
    <w:rsid w:val="002943CD"/>
    <w:rsid w:val="00295BCF"/>
    <w:rsid w:val="00297AF8"/>
    <w:rsid w:val="002B4D33"/>
    <w:rsid w:val="002C0527"/>
    <w:rsid w:val="002C4228"/>
    <w:rsid w:val="002C7695"/>
    <w:rsid w:val="002D0269"/>
    <w:rsid w:val="002D114B"/>
    <w:rsid w:val="002D16A9"/>
    <w:rsid w:val="002D332E"/>
    <w:rsid w:val="002D4E21"/>
    <w:rsid w:val="002D6634"/>
    <w:rsid w:val="002D6C49"/>
    <w:rsid w:val="002D7C61"/>
    <w:rsid w:val="002E52B8"/>
    <w:rsid w:val="002E58B7"/>
    <w:rsid w:val="002E7B43"/>
    <w:rsid w:val="002F063C"/>
    <w:rsid w:val="00304694"/>
    <w:rsid w:val="00311894"/>
    <w:rsid w:val="00311C43"/>
    <w:rsid w:val="003151BC"/>
    <w:rsid w:val="00324CB8"/>
    <w:rsid w:val="00326447"/>
    <w:rsid w:val="00334C98"/>
    <w:rsid w:val="003350E2"/>
    <w:rsid w:val="003447E9"/>
    <w:rsid w:val="00347364"/>
    <w:rsid w:val="003520C6"/>
    <w:rsid w:val="003605E2"/>
    <w:rsid w:val="00361828"/>
    <w:rsid w:val="00364819"/>
    <w:rsid w:val="00370228"/>
    <w:rsid w:val="003728E3"/>
    <w:rsid w:val="00373AB6"/>
    <w:rsid w:val="0037410F"/>
    <w:rsid w:val="003746D5"/>
    <w:rsid w:val="00374C01"/>
    <w:rsid w:val="00381255"/>
    <w:rsid w:val="00384138"/>
    <w:rsid w:val="00386584"/>
    <w:rsid w:val="00386E6E"/>
    <w:rsid w:val="00387FDD"/>
    <w:rsid w:val="00396911"/>
    <w:rsid w:val="003A29C9"/>
    <w:rsid w:val="003A2AE9"/>
    <w:rsid w:val="003A3FFB"/>
    <w:rsid w:val="003B1EFC"/>
    <w:rsid w:val="003B3FDF"/>
    <w:rsid w:val="003C07A0"/>
    <w:rsid w:val="003C39C5"/>
    <w:rsid w:val="003C4D28"/>
    <w:rsid w:val="003C607A"/>
    <w:rsid w:val="003D535F"/>
    <w:rsid w:val="003E3B58"/>
    <w:rsid w:val="003F5425"/>
    <w:rsid w:val="00402F6D"/>
    <w:rsid w:val="00407F8B"/>
    <w:rsid w:val="004130C3"/>
    <w:rsid w:val="0041762B"/>
    <w:rsid w:val="004207A0"/>
    <w:rsid w:val="0042143D"/>
    <w:rsid w:val="00423C62"/>
    <w:rsid w:val="00427426"/>
    <w:rsid w:val="004408C7"/>
    <w:rsid w:val="00440EDA"/>
    <w:rsid w:val="004456E0"/>
    <w:rsid w:val="00451E2B"/>
    <w:rsid w:val="00451F7F"/>
    <w:rsid w:val="00457C02"/>
    <w:rsid w:val="00464F0D"/>
    <w:rsid w:val="00465684"/>
    <w:rsid w:val="00465930"/>
    <w:rsid w:val="00465FB3"/>
    <w:rsid w:val="00471154"/>
    <w:rsid w:val="00475A9C"/>
    <w:rsid w:val="00480286"/>
    <w:rsid w:val="00480807"/>
    <w:rsid w:val="00482C8F"/>
    <w:rsid w:val="00486CF7"/>
    <w:rsid w:val="00487DAC"/>
    <w:rsid w:val="00495638"/>
    <w:rsid w:val="00496482"/>
    <w:rsid w:val="004A05CA"/>
    <w:rsid w:val="004B06ED"/>
    <w:rsid w:val="004B4487"/>
    <w:rsid w:val="004C1EE7"/>
    <w:rsid w:val="004C38BE"/>
    <w:rsid w:val="004C49E5"/>
    <w:rsid w:val="004C5CD0"/>
    <w:rsid w:val="004D010C"/>
    <w:rsid w:val="004E0158"/>
    <w:rsid w:val="004E064A"/>
    <w:rsid w:val="004F0F08"/>
    <w:rsid w:val="004F2B27"/>
    <w:rsid w:val="004F3007"/>
    <w:rsid w:val="004F452C"/>
    <w:rsid w:val="005014A7"/>
    <w:rsid w:val="00510AC7"/>
    <w:rsid w:val="00512F84"/>
    <w:rsid w:val="00513D1B"/>
    <w:rsid w:val="00516464"/>
    <w:rsid w:val="0052018D"/>
    <w:rsid w:val="00523611"/>
    <w:rsid w:val="00530111"/>
    <w:rsid w:val="005310C1"/>
    <w:rsid w:val="0053561C"/>
    <w:rsid w:val="00537212"/>
    <w:rsid w:val="00541480"/>
    <w:rsid w:val="00542548"/>
    <w:rsid w:val="00545C10"/>
    <w:rsid w:val="005557FC"/>
    <w:rsid w:val="005612F8"/>
    <w:rsid w:val="00562F35"/>
    <w:rsid w:val="0056760A"/>
    <w:rsid w:val="00567EB4"/>
    <w:rsid w:val="00572D44"/>
    <w:rsid w:val="00577289"/>
    <w:rsid w:val="0058704A"/>
    <w:rsid w:val="005919F0"/>
    <w:rsid w:val="00594318"/>
    <w:rsid w:val="00595790"/>
    <w:rsid w:val="00596190"/>
    <w:rsid w:val="0059652F"/>
    <w:rsid w:val="00596DED"/>
    <w:rsid w:val="005A7AAB"/>
    <w:rsid w:val="005B0D76"/>
    <w:rsid w:val="005B1D09"/>
    <w:rsid w:val="005B2A5E"/>
    <w:rsid w:val="005B5A36"/>
    <w:rsid w:val="005B672B"/>
    <w:rsid w:val="005C07F0"/>
    <w:rsid w:val="005C5BF2"/>
    <w:rsid w:val="005D3366"/>
    <w:rsid w:val="005D3375"/>
    <w:rsid w:val="005D73E6"/>
    <w:rsid w:val="005D7D87"/>
    <w:rsid w:val="005F18C7"/>
    <w:rsid w:val="005F5D12"/>
    <w:rsid w:val="005F69FD"/>
    <w:rsid w:val="00600C37"/>
    <w:rsid w:val="0060135F"/>
    <w:rsid w:val="00603119"/>
    <w:rsid w:val="00607381"/>
    <w:rsid w:val="006126CD"/>
    <w:rsid w:val="00613D0E"/>
    <w:rsid w:val="006144CC"/>
    <w:rsid w:val="00617694"/>
    <w:rsid w:val="0062415B"/>
    <w:rsid w:val="00633985"/>
    <w:rsid w:val="00635E79"/>
    <w:rsid w:val="0063679F"/>
    <w:rsid w:val="0064021A"/>
    <w:rsid w:val="00640881"/>
    <w:rsid w:val="00640EC9"/>
    <w:rsid w:val="006444D3"/>
    <w:rsid w:val="006448E3"/>
    <w:rsid w:val="00645DBD"/>
    <w:rsid w:val="0065128D"/>
    <w:rsid w:val="00661BD8"/>
    <w:rsid w:val="00670F33"/>
    <w:rsid w:val="00672CE6"/>
    <w:rsid w:val="00675AAA"/>
    <w:rsid w:val="006808BE"/>
    <w:rsid w:val="00690389"/>
    <w:rsid w:val="00690A77"/>
    <w:rsid w:val="00694AA2"/>
    <w:rsid w:val="00694FC2"/>
    <w:rsid w:val="006971E9"/>
    <w:rsid w:val="0069769A"/>
    <w:rsid w:val="00697F43"/>
    <w:rsid w:val="006A3842"/>
    <w:rsid w:val="006A47A5"/>
    <w:rsid w:val="006B1A21"/>
    <w:rsid w:val="006B3556"/>
    <w:rsid w:val="006C7B0C"/>
    <w:rsid w:val="006D06DE"/>
    <w:rsid w:val="006D458E"/>
    <w:rsid w:val="006F1E2F"/>
    <w:rsid w:val="006F1F94"/>
    <w:rsid w:val="006F2DFE"/>
    <w:rsid w:val="00700966"/>
    <w:rsid w:val="0070316C"/>
    <w:rsid w:val="0070468B"/>
    <w:rsid w:val="007047E8"/>
    <w:rsid w:val="007202A9"/>
    <w:rsid w:val="00720312"/>
    <w:rsid w:val="0072101D"/>
    <w:rsid w:val="00723704"/>
    <w:rsid w:val="007315C6"/>
    <w:rsid w:val="0073611C"/>
    <w:rsid w:val="0073763C"/>
    <w:rsid w:val="00750A8F"/>
    <w:rsid w:val="00750EE8"/>
    <w:rsid w:val="00750F1E"/>
    <w:rsid w:val="007533EC"/>
    <w:rsid w:val="007672C3"/>
    <w:rsid w:val="00772858"/>
    <w:rsid w:val="00775249"/>
    <w:rsid w:val="00775C88"/>
    <w:rsid w:val="00777ABD"/>
    <w:rsid w:val="0078280B"/>
    <w:rsid w:val="007833F2"/>
    <w:rsid w:val="00785536"/>
    <w:rsid w:val="0078689E"/>
    <w:rsid w:val="00793915"/>
    <w:rsid w:val="007A3A99"/>
    <w:rsid w:val="007A7794"/>
    <w:rsid w:val="007D0102"/>
    <w:rsid w:val="007D5AA9"/>
    <w:rsid w:val="007D76F8"/>
    <w:rsid w:val="007E0A51"/>
    <w:rsid w:val="007E28D3"/>
    <w:rsid w:val="007E3839"/>
    <w:rsid w:val="007E6439"/>
    <w:rsid w:val="007E7AEE"/>
    <w:rsid w:val="007F02E1"/>
    <w:rsid w:val="008056E0"/>
    <w:rsid w:val="008064A0"/>
    <w:rsid w:val="00806F83"/>
    <w:rsid w:val="008210EC"/>
    <w:rsid w:val="00822F99"/>
    <w:rsid w:val="008279B0"/>
    <w:rsid w:val="00831E95"/>
    <w:rsid w:val="00841974"/>
    <w:rsid w:val="0084208D"/>
    <w:rsid w:val="008430B4"/>
    <w:rsid w:val="00845B8A"/>
    <w:rsid w:val="008477AB"/>
    <w:rsid w:val="0085312C"/>
    <w:rsid w:val="008559B4"/>
    <w:rsid w:val="008567D9"/>
    <w:rsid w:val="00856889"/>
    <w:rsid w:val="00870A24"/>
    <w:rsid w:val="008714E8"/>
    <w:rsid w:val="00873854"/>
    <w:rsid w:val="0087485A"/>
    <w:rsid w:val="0087582B"/>
    <w:rsid w:val="008841DF"/>
    <w:rsid w:val="0089324D"/>
    <w:rsid w:val="00893312"/>
    <w:rsid w:val="008A2D7F"/>
    <w:rsid w:val="008A6B01"/>
    <w:rsid w:val="008A7E59"/>
    <w:rsid w:val="008B1A5E"/>
    <w:rsid w:val="008B4228"/>
    <w:rsid w:val="008B44CB"/>
    <w:rsid w:val="008B4EC5"/>
    <w:rsid w:val="008D43A7"/>
    <w:rsid w:val="008D7A41"/>
    <w:rsid w:val="008E1F42"/>
    <w:rsid w:val="008E519D"/>
    <w:rsid w:val="008F3B74"/>
    <w:rsid w:val="008F6AAD"/>
    <w:rsid w:val="00900DA7"/>
    <w:rsid w:val="00903945"/>
    <w:rsid w:val="00904B51"/>
    <w:rsid w:val="0090558E"/>
    <w:rsid w:val="00905A22"/>
    <w:rsid w:val="00912D85"/>
    <w:rsid w:val="00916E93"/>
    <w:rsid w:val="0091701A"/>
    <w:rsid w:val="00924EE6"/>
    <w:rsid w:val="00935074"/>
    <w:rsid w:val="009422A3"/>
    <w:rsid w:val="00964047"/>
    <w:rsid w:val="00970AF5"/>
    <w:rsid w:val="00972938"/>
    <w:rsid w:val="009845FE"/>
    <w:rsid w:val="00993A52"/>
    <w:rsid w:val="009B17F1"/>
    <w:rsid w:val="009B68F4"/>
    <w:rsid w:val="009C36C8"/>
    <w:rsid w:val="009C6FA3"/>
    <w:rsid w:val="009C7724"/>
    <w:rsid w:val="009D0530"/>
    <w:rsid w:val="009D077A"/>
    <w:rsid w:val="009D2D76"/>
    <w:rsid w:val="009D3B96"/>
    <w:rsid w:val="009D3F34"/>
    <w:rsid w:val="009D6817"/>
    <w:rsid w:val="009E0ACF"/>
    <w:rsid w:val="009E1F7C"/>
    <w:rsid w:val="009F3C7E"/>
    <w:rsid w:val="009F4372"/>
    <w:rsid w:val="009F603F"/>
    <w:rsid w:val="00A24E6E"/>
    <w:rsid w:val="00A30EED"/>
    <w:rsid w:val="00A32C44"/>
    <w:rsid w:val="00A335C2"/>
    <w:rsid w:val="00A34D23"/>
    <w:rsid w:val="00A42D0F"/>
    <w:rsid w:val="00A4390E"/>
    <w:rsid w:val="00A50E1F"/>
    <w:rsid w:val="00A5659D"/>
    <w:rsid w:val="00A629F2"/>
    <w:rsid w:val="00A667F7"/>
    <w:rsid w:val="00A66CFC"/>
    <w:rsid w:val="00A74530"/>
    <w:rsid w:val="00A763D8"/>
    <w:rsid w:val="00A77FFE"/>
    <w:rsid w:val="00A810E3"/>
    <w:rsid w:val="00A837F1"/>
    <w:rsid w:val="00A8793F"/>
    <w:rsid w:val="00A9136C"/>
    <w:rsid w:val="00A9352E"/>
    <w:rsid w:val="00A93891"/>
    <w:rsid w:val="00AA0BB7"/>
    <w:rsid w:val="00AA23B6"/>
    <w:rsid w:val="00AB5E5D"/>
    <w:rsid w:val="00AB7191"/>
    <w:rsid w:val="00AC0AAE"/>
    <w:rsid w:val="00AD0E1D"/>
    <w:rsid w:val="00AD3347"/>
    <w:rsid w:val="00AD7229"/>
    <w:rsid w:val="00AE64F4"/>
    <w:rsid w:val="00AF3F4D"/>
    <w:rsid w:val="00AF571A"/>
    <w:rsid w:val="00B013E3"/>
    <w:rsid w:val="00B05163"/>
    <w:rsid w:val="00B104EE"/>
    <w:rsid w:val="00B11A88"/>
    <w:rsid w:val="00B17A3B"/>
    <w:rsid w:val="00B2574A"/>
    <w:rsid w:val="00B270F6"/>
    <w:rsid w:val="00B27AD1"/>
    <w:rsid w:val="00B310D2"/>
    <w:rsid w:val="00B32F39"/>
    <w:rsid w:val="00B438EB"/>
    <w:rsid w:val="00B4696A"/>
    <w:rsid w:val="00B51F5D"/>
    <w:rsid w:val="00B66F84"/>
    <w:rsid w:val="00B766AB"/>
    <w:rsid w:val="00B76F6D"/>
    <w:rsid w:val="00B865A4"/>
    <w:rsid w:val="00B87DF1"/>
    <w:rsid w:val="00B928B8"/>
    <w:rsid w:val="00BA470C"/>
    <w:rsid w:val="00BB00E0"/>
    <w:rsid w:val="00BB3C3B"/>
    <w:rsid w:val="00BC3107"/>
    <w:rsid w:val="00BC4A5F"/>
    <w:rsid w:val="00BC73FC"/>
    <w:rsid w:val="00BD0258"/>
    <w:rsid w:val="00BD3E63"/>
    <w:rsid w:val="00BD4763"/>
    <w:rsid w:val="00BE2249"/>
    <w:rsid w:val="00BF11B4"/>
    <w:rsid w:val="00BF65F0"/>
    <w:rsid w:val="00BF7F6C"/>
    <w:rsid w:val="00C02D34"/>
    <w:rsid w:val="00C04152"/>
    <w:rsid w:val="00C041C4"/>
    <w:rsid w:val="00C05ADC"/>
    <w:rsid w:val="00C107D9"/>
    <w:rsid w:val="00C1223A"/>
    <w:rsid w:val="00C12CFD"/>
    <w:rsid w:val="00C135BA"/>
    <w:rsid w:val="00C16091"/>
    <w:rsid w:val="00C21228"/>
    <w:rsid w:val="00C22232"/>
    <w:rsid w:val="00C240DD"/>
    <w:rsid w:val="00C319A2"/>
    <w:rsid w:val="00C32977"/>
    <w:rsid w:val="00C33C8E"/>
    <w:rsid w:val="00C34BAF"/>
    <w:rsid w:val="00C40D44"/>
    <w:rsid w:val="00C44610"/>
    <w:rsid w:val="00C52158"/>
    <w:rsid w:val="00C52BF5"/>
    <w:rsid w:val="00C5660B"/>
    <w:rsid w:val="00C60395"/>
    <w:rsid w:val="00C6080A"/>
    <w:rsid w:val="00C60858"/>
    <w:rsid w:val="00C64DF0"/>
    <w:rsid w:val="00C7687F"/>
    <w:rsid w:val="00C80BCF"/>
    <w:rsid w:val="00C80E19"/>
    <w:rsid w:val="00C81BE0"/>
    <w:rsid w:val="00CA667D"/>
    <w:rsid w:val="00CC3176"/>
    <w:rsid w:val="00CD2A99"/>
    <w:rsid w:val="00CD40E1"/>
    <w:rsid w:val="00CD6335"/>
    <w:rsid w:val="00CD6CCA"/>
    <w:rsid w:val="00CD757A"/>
    <w:rsid w:val="00CD78CD"/>
    <w:rsid w:val="00CF2AAB"/>
    <w:rsid w:val="00CF3338"/>
    <w:rsid w:val="00CF4FF1"/>
    <w:rsid w:val="00CF5B99"/>
    <w:rsid w:val="00D02A05"/>
    <w:rsid w:val="00D05431"/>
    <w:rsid w:val="00D14646"/>
    <w:rsid w:val="00D1467B"/>
    <w:rsid w:val="00D170D5"/>
    <w:rsid w:val="00D227C9"/>
    <w:rsid w:val="00D233B6"/>
    <w:rsid w:val="00D26860"/>
    <w:rsid w:val="00D3650A"/>
    <w:rsid w:val="00D40424"/>
    <w:rsid w:val="00D54F1A"/>
    <w:rsid w:val="00D61BC4"/>
    <w:rsid w:val="00D67E0C"/>
    <w:rsid w:val="00D72640"/>
    <w:rsid w:val="00D746C5"/>
    <w:rsid w:val="00D74E6C"/>
    <w:rsid w:val="00D802EB"/>
    <w:rsid w:val="00D8232B"/>
    <w:rsid w:val="00D8599A"/>
    <w:rsid w:val="00D85CF2"/>
    <w:rsid w:val="00D876BB"/>
    <w:rsid w:val="00D96D6D"/>
    <w:rsid w:val="00DA4AE2"/>
    <w:rsid w:val="00DB4AD0"/>
    <w:rsid w:val="00DB7955"/>
    <w:rsid w:val="00DB7A9A"/>
    <w:rsid w:val="00DC1C11"/>
    <w:rsid w:val="00DC6964"/>
    <w:rsid w:val="00DD138B"/>
    <w:rsid w:val="00DD2C85"/>
    <w:rsid w:val="00DD674D"/>
    <w:rsid w:val="00DD6E6F"/>
    <w:rsid w:val="00DD7C57"/>
    <w:rsid w:val="00DE5119"/>
    <w:rsid w:val="00DF75F1"/>
    <w:rsid w:val="00E00714"/>
    <w:rsid w:val="00E04023"/>
    <w:rsid w:val="00E072FB"/>
    <w:rsid w:val="00E07D52"/>
    <w:rsid w:val="00E12042"/>
    <w:rsid w:val="00E14E3A"/>
    <w:rsid w:val="00E16CC8"/>
    <w:rsid w:val="00E21655"/>
    <w:rsid w:val="00E23AA1"/>
    <w:rsid w:val="00E30C00"/>
    <w:rsid w:val="00E338F4"/>
    <w:rsid w:val="00E35917"/>
    <w:rsid w:val="00E3648A"/>
    <w:rsid w:val="00E414CC"/>
    <w:rsid w:val="00E42FC8"/>
    <w:rsid w:val="00E51B29"/>
    <w:rsid w:val="00E51CC2"/>
    <w:rsid w:val="00E54FB7"/>
    <w:rsid w:val="00E639A5"/>
    <w:rsid w:val="00E66974"/>
    <w:rsid w:val="00E71166"/>
    <w:rsid w:val="00E75A89"/>
    <w:rsid w:val="00E76629"/>
    <w:rsid w:val="00E7744E"/>
    <w:rsid w:val="00E8053D"/>
    <w:rsid w:val="00E84033"/>
    <w:rsid w:val="00E90D7D"/>
    <w:rsid w:val="00EC1CD9"/>
    <w:rsid w:val="00EC2D39"/>
    <w:rsid w:val="00EC59DE"/>
    <w:rsid w:val="00ED4C99"/>
    <w:rsid w:val="00ED6FB0"/>
    <w:rsid w:val="00EE07C5"/>
    <w:rsid w:val="00EE554C"/>
    <w:rsid w:val="00EE724F"/>
    <w:rsid w:val="00EF06F4"/>
    <w:rsid w:val="00EF30BF"/>
    <w:rsid w:val="00EF31A8"/>
    <w:rsid w:val="00EF40A4"/>
    <w:rsid w:val="00F0086E"/>
    <w:rsid w:val="00F02B70"/>
    <w:rsid w:val="00F03CB5"/>
    <w:rsid w:val="00F06E66"/>
    <w:rsid w:val="00F16CEC"/>
    <w:rsid w:val="00F174A3"/>
    <w:rsid w:val="00F21C18"/>
    <w:rsid w:val="00F23AEF"/>
    <w:rsid w:val="00F30288"/>
    <w:rsid w:val="00F3116A"/>
    <w:rsid w:val="00F3747A"/>
    <w:rsid w:val="00F4262B"/>
    <w:rsid w:val="00F5205E"/>
    <w:rsid w:val="00F523B6"/>
    <w:rsid w:val="00F633F1"/>
    <w:rsid w:val="00F72A7C"/>
    <w:rsid w:val="00F73327"/>
    <w:rsid w:val="00F8048F"/>
    <w:rsid w:val="00F807D1"/>
    <w:rsid w:val="00F81527"/>
    <w:rsid w:val="00F8684D"/>
    <w:rsid w:val="00F9249E"/>
    <w:rsid w:val="00F94BCC"/>
    <w:rsid w:val="00F97192"/>
    <w:rsid w:val="00FA22F6"/>
    <w:rsid w:val="00FA5FED"/>
    <w:rsid w:val="00FB46C4"/>
    <w:rsid w:val="00FB7200"/>
    <w:rsid w:val="00FC3309"/>
    <w:rsid w:val="00FC35B6"/>
    <w:rsid w:val="00FC5C36"/>
    <w:rsid w:val="00FC6C4E"/>
    <w:rsid w:val="00FD1459"/>
    <w:rsid w:val="00FD307D"/>
    <w:rsid w:val="00FD421E"/>
    <w:rsid w:val="00FE2F19"/>
    <w:rsid w:val="00FE6212"/>
    <w:rsid w:val="00FF0755"/>
    <w:rsid w:val="00FF4197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346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7662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3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63462"/>
    <w:pPr>
      <w:jc w:val="both"/>
    </w:pPr>
  </w:style>
  <w:style w:type="character" w:customStyle="1" w:styleId="a4">
    <w:name w:val="Основной текст Знак"/>
    <w:link w:val="a3"/>
    <w:rsid w:val="0026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34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86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D421E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017E94"/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9F3C7E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785536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a">
    <w:name w:val="Hyperlink"/>
    <w:rsid w:val="00C240DD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E7662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1">
    <w:name w:val="Обычный1"/>
    <w:rsid w:val="00750EE8"/>
    <w:rPr>
      <w:rFonts w:ascii="Times New Roman" w:eastAsia="Times New Roman" w:hAnsi="Times New Roman"/>
      <w:sz w:val="24"/>
    </w:rPr>
  </w:style>
  <w:style w:type="paragraph" w:customStyle="1" w:styleId="61">
    <w:name w:val="Заголовок 61"/>
    <w:basedOn w:val="11"/>
    <w:next w:val="11"/>
    <w:rsid w:val="00750EE8"/>
    <w:pPr>
      <w:keepNext/>
      <w:outlineLvl w:val="5"/>
    </w:pPr>
    <w:rPr>
      <w:b/>
    </w:rPr>
  </w:style>
  <w:style w:type="paragraph" w:customStyle="1" w:styleId="81">
    <w:name w:val="Заголовок 81"/>
    <w:basedOn w:val="11"/>
    <w:next w:val="11"/>
    <w:rsid w:val="00750EE8"/>
    <w:pPr>
      <w:keepNext/>
      <w:jc w:val="center"/>
      <w:outlineLvl w:val="7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EFD5-955A-45E6-923F-54E53189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ТВ</cp:lastModifiedBy>
  <cp:revision>4</cp:revision>
  <cp:lastPrinted>2020-07-21T08:30:00Z</cp:lastPrinted>
  <dcterms:created xsi:type="dcterms:W3CDTF">2021-01-25T07:13:00Z</dcterms:created>
  <dcterms:modified xsi:type="dcterms:W3CDTF">2021-01-25T07:16:00Z</dcterms:modified>
</cp:coreProperties>
</file>